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8F6A2" w14:textId="76ABAE3D" w:rsidR="008728EF" w:rsidRPr="003A0A37" w:rsidRDefault="00000000">
      <w:pPr>
        <w:pStyle w:val="P68B1DB1-Normal3"/>
        <w:spacing w:before="240" w:after="0" w:line="276" w:lineRule="auto"/>
        <w:jc w:val="right"/>
        <w:rPr>
          <w:lang w:val="en-US"/>
        </w:rPr>
      </w:pPr>
      <w:r w:rsidRPr="003A0A37">
        <w:rPr>
          <w:lang w:val="en-US"/>
        </w:rPr>
        <w:t>Location and date</w:t>
      </w:r>
    </w:p>
    <w:p w14:paraId="0E271B4A" w14:textId="077E0CAD" w:rsidR="008728EF" w:rsidRPr="003A0A37" w:rsidRDefault="00000000">
      <w:pPr>
        <w:pStyle w:val="P68B1DB1-Normal4"/>
        <w:spacing w:before="240" w:after="0"/>
        <w:rPr>
          <w:lang w:val="en-US"/>
        </w:rPr>
      </w:pPr>
      <w:r w:rsidRPr="003A0A37">
        <w:rPr>
          <w:lang w:val="en-US"/>
        </w:rPr>
        <w:t xml:space="preserve">To whom it may concern, </w:t>
      </w:r>
    </w:p>
    <w:p w14:paraId="0D4EADE4" w14:textId="77777777" w:rsidR="008728EF" w:rsidRPr="003A0A37" w:rsidRDefault="008728EF">
      <w:pPr>
        <w:widowControl w:val="0"/>
        <w:pBdr>
          <w:top w:val="nil"/>
          <w:left w:val="nil"/>
          <w:bottom w:val="nil"/>
          <w:right w:val="nil"/>
          <w:between w:val="nil"/>
        </w:pBdr>
        <w:spacing w:after="0"/>
        <w:jc w:val="both"/>
        <w:rPr>
          <w:color w:val="595959"/>
          <w:lang w:val="en-US"/>
        </w:rPr>
      </w:pPr>
    </w:p>
    <w:p w14:paraId="1E71CCA9" w14:textId="77777777" w:rsidR="008728EF" w:rsidRPr="003A0A37" w:rsidRDefault="00000000">
      <w:pPr>
        <w:widowControl w:val="0"/>
        <w:pBdr>
          <w:top w:val="nil"/>
          <w:left w:val="nil"/>
          <w:bottom w:val="nil"/>
          <w:right w:val="nil"/>
          <w:between w:val="nil"/>
        </w:pBdr>
        <w:spacing w:after="240"/>
        <w:jc w:val="both"/>
        <w:rPr>
          <w:color w:val="595959"/>
          <w:lang w:val="en-US"/>
        </w:rPr>
      </w:pPr>
      <w:r w:rsidRPr="003A0A37">
        <w:rPr>
          <w:color w:val="595959"/>
          <w:lang w:val="en-US"/>
        </w:rPr>
        <w:t xml:space="preserve">In compliance with the SPP Small Buyer Registration Procedure, we, </w:t>
      </w:r>
      <w:r w:rsidRPr="003A0A37">
        <w:rPr>
          <w:i/>
          <w:color w:val="4F81BD"/>
          <w:highlight w:val="yellow"/>
          <w:lang w:val="en-US"/>
        </w:rPr>
        <w:t>Small Buyer's Name</w:t>
      </w:r>
      <w:r w:rsidRPr="003A0A37">
        <w:rPr>
          <w:color w:val="595959"/>
          <w:highlight w:val="yellow"/>
          <w:lang w:val="en-US"/>
        </w:rPr>
        <w:t>,</w:t>
      </w:r>
      <w:r w:rsidRPr="003A0A37">
        <w:rPr>
          <w:color w:val="595959"/>
          <w:lang w:val="en-US"/>
        </w:rPr>
        <w:t xml:space="preserve"> hereby declare that the information below is true.</w:t>
      </w:r>
    </w:p>
    <w:p w14:paraId="0EC53827" w14:textId="77777777" w:rsidR="008728EF" w:rsidRPr="003A0A37" w:rsidRDefault="00000000">
      <w:pPr>
        <w:pStyle w:val="P68B1DB1-Normal4"/>
        <w:numPr>
          <w:ilvl w:val="0"/>
          <w:numId w:val="4"/>
        </w:numPr>
        <w:spacing w:before="120" w:after="0"/>
        <w:ind w:right="0"/>
        <w:jc w:val="both"/>
        <w:rPr>
          <w:lang w:val="en-US"/>
        </w:rPr>
      </w:pPr>
      <w:r w:rsidRPr="003A0A37">
        <w:rPr>
          <w:lang w:val="en-US"/>
        </w:rPr>
        <w:t>Legal business name:</w:t>
      </w:r>
    </w:p>
    <w:p w14:paraId="3F07F1F5" w14:textId="77777777" w:rsidR="008728EF" w:rsidRPr="003A0A37" w:rsidRDefault="00000000">
      <w:pPr>
        <w:pStyle w:val="P68B1DB1-Normal4"/>
        <w:numPr>
          <w:ilvl w:val="0"/>
          <w:numId w:val="4"/>
        </w:numPr>
        <w:spacing w:before="0" w:after="0"/>
        <w:ind w:right="0"/>
        <w:jc w:val="both"/>
        <w:rPr>
          <w:lang w:val="en-US"/>
        </w:rPr>
      </w:pPr>
      <w:r w:rsidRPr="003A0A37">
        <w:rPr>
          <w:lang w:val="en-US"/>
        </w:rPr>
        <w:t>Trade name:</w:t>
      </w:r>
    </w:p>
    <w:p w14:paraId="2EDA09EA" w14:textId="77777777" w:rsidR="008728EF" w:rsidRPr="003A0A37" w:rsidRDefault="00000000">
      <w:pPr>
        <w:pStyle w:val="P68B1DB1-Normal4"/>
        <w:numPr>
          <w:ilvl w:val="0"/>
          <w:numId w:val="4"/>
        </w:numPr>
        <w:spacing w:before="0" w:after="0"/>
        <w:ind w:right="0"/>
        <w:jc w:val="both"/>
        <w:rPr>
          <w:lang w:val="en-US"/>
        </w:rPr>
      </w:pPr>
      <w:r w:rsidRPr="003A0A37">
        <w:rPr>
          <w:lang w:val="en-US"/>
        </w:rPr>
        <w:t>Address:</w:t>
      </w:r>
    </w:p>
    <w:p w14:paraId="7DBB1B8A" w14:textId="77777777" w:rsidR="008728EF" w:rsidRPr="003A0A37" w:rsidRDefault="00000000">
      <w:pPr>
        <w:pStyle w:val="P68B1DB1-Normal4"/>
        <w:numPr>
          <w:ilvl w:val="0"/>
          <w:numId w:val="4"/>
        </w:numPr>
        <w:spacing w:before="0" w:after="0"/>
        <w:ind w:right="0"/>
        <w:jc w:val="both"/>
        <w:rPr>
          <w:lang w:val="en-US"/>
        </w:rPr>
      </w:pPr>
      <w:r w:rsidRPr="003A0A37">
        <w:rPr>
          <w:lang w:val="en-US"/>
        </w:rPr>
        <w:t>Telephone:</w:t>
      </w:r>
    </w:p>
    <w:p w14:paraId="0E1C6C8E" w14:textId="77777777" w:rsidR="008728EF" w:rsidRPr="003A0A37" w:rsidRDefault="00000000">
      <w:pPr>
        <w:pStyle w:val="P68B1DB1-Normal4"/>
        <w:numPr>
          <w:ilvl w:val="0"/>
          <w:numId w:val="4"/>
        </w:numPr>
        <w:spacing w:before="0" w:after="0"/>
        <w:ind w:right="0"/>
        <w:jc w:val="both"/>
        <w:rPr>
          <w:lang w:val="en-US"/>
        </w:rPr>
      </w:pPr>
      <w:r w:rsidRPr="003A0A37">
        <w:rPr>
          <w:lang w:val="en-US"/>
        </w:rPr>
        <w:t>E-mail:</w:t>
      </w:r>
    </w:p>
    <w:p w14:paraId="737D3AF5" w14:textId="77777777" w:rsidR="008728EF" w:rsidRPr="003A0A37" w:rsidRDefault="00000000">
      <w:pPr>
        <w:pStyle w:val="P68B1DB1-Normal4"/>
        <w:numPr>
          <w:ilvl w:val="0"/>
          <w:numId w:val="4"/>
        </w:numPr>
        <w:spacing w:before="0" w:after="0"/>
        <w:ind w:right="0"/>
        <w:jc w:val="both"/>
        <w:rPr>
          <w:lang w:val="en-US"/>
        </w:rPr>
      </w:pPr>
      <w:r w:rsidRPr="003A0A37">
        <w:rPr>
          <w:lang w:val="en-US"/>
        </w:rPr>
        <w:t>Facebook:</w:t>
      </w:r>
    </w:p>
    <w:p w14:paraId="264BABC3" w14:textId="77777777" w:rsidR="008728EF" w:rsidRPr="003A0A37" w:rsidRDefault="00000000">
      <w:pPr>
        <w:pStyle w:val="P68B1DB1-Normal4"/>
        <w:numPr>
          <w:ilvl w:val="0"/>
          <w:numId w:val="4"/>
        </w:numPr>
        <w:spacing w:before="0" w:after="0"/>
        <w:ind w:right="0"/>
        <w:jc w:val="both"/>
        <w:rPr>
          <w:lang w:val="en-US"/>
        </w:rPr>
      </w:pPr>
      <w:r w:rsidRPr="003A0A37">
        <w:rPr>
          <w:lang w:val="en-US"/>
        </w:rPr>
        <w:t>Twitter:</w:t>
      </w:r>
    </w:p>
    <w:p w14:paraId="40091AE7" w14:textId="77777777" w:rsidR="008728EF" w:rsidRPr="003A0A37" w:rsidRDefault="00000000">
      <w:pPr>
        <w:pStyle w:val="P68B1DB1-Normal4"/>
        <w:numPr>
          <w:ilvl w:val="0"/>
          <w:numId w:val="4"/>
        </w:numPr>
        <w:spacing w:before="0" w:after="0"/>
        <w:ind w:right="0"/>
        <w:jc w:val="both"/>
        <w:rPr>
          <w:lang w:val="en-US"/>
        </w:rPr>
      </w:pPr>
      <w:r w:rsidRPr="003A0A37">
        <w:rPr>
          <w:lang w:val="en-US"/>
        </w:rPr>
        <w:t>Instagram:</w:t>
      </w:r>
    </w:p>
    <w:p w14:paraId="3859D933" w14:textId="77777777" w:rsidR="008728EF" w:rsidRPr="003A0A37" w:rsidRDefault="00000000">
      <w:pPr>
        <w:pStyle w:val="P68B1DB1-Normal4"/>
        <w:numPr>
          <w:ilvl w:val="0"/>
          <w:numId w:val="4"/>
        </w:numPr>
        <w:spacing w:before="0" w:after="0"/>
        <w:ind w:right="0"/>
        <w:jc w:val="both"/>
        <w:rPr>
          <w:lang w:val="en-US"/>
        </w:rPr>
      </w:pPr>
      <w:r w:rsidRPr="003A0A37">
        <w:rPr>
          <w:lang w:val="en-US"/>
        </w:rPr>
        <w:t>Taxpayer identification number:</w:t>
      </w:r>
    </w:p>
    <w:p w14:paraId="69EE45BA" w14:textId="77777777" w:rsidR="008728EF" w:rsidRPr="003A0A37" w:rsidRDefault="00000000">
      <w:pPr>
        <w:pStyle w:val="P68B1DB1-Normal4"/>
        <w:numPr>
          <w:ilvl w:val="0"/>
          <w:numId w:val="4"/>
        </w:numPr>
        <w:spacing w:before="0" w:after="0"/>
        <w:ind w:right="0"/>
        <w:jc w:val="both"/>
        <w:rPr>
          <w:lang w:val="en-US"/>
        </w:rPr>
      </w:pPr>
      <w:r w:rsidRPr="003A0A37">
        <w:rPr>
          <w:lang w:val="en-US"/>
        </w:rPr>
        <w:t>SPP ingredients you wish to source (to be featured in your SPP registration document):</w:t>
      </w:r>
    </w:p>
    <w:p w14:paraId="74F5E65B" w14:textId="77777777" w:rsidR="008728EF" w:rsidRPr="003A0A37" w:rsidRDefault="00000000">
      <w:pPr>
        <w:pStyle w:val="P68B1DB1-Normal4"/>
        <w:numPr>
          <w:ilvl w:val="0"/>
          <w:numId w:val="4"/>
        </w:numPr>
        <w:spacing w:before="0" w:after="0"/>
        <w:ind w:right="0"/>
        <w:jc w:val="both"/>
        <w:rPr>
          <w:lang w:val="en-US"/>
        </w:rPr>
      </w:pPr>
      <w:r w:rsidRPr="003A0A37">
        <w:rPr>
          <w:lang w:val="en-US"/>
        </w:rPr>
        <w:t>Designated contact:</w:t>
      </w:r>
    </w:p>
    <w:p w14:paraId="18931F95" w14:textId="77777777" w:rsidR="008728EF" w:rsidRPr="003A0A37" w:rsidRDefault="00000000">
      <w:pPr>
        <w:pStyle w:val="P68B1DB1-Normal4"/>
        <w:numPr>
          <w:ilvl w:val="0"/>
          <w:numId w:val="4"/>
        </w:numPr>
        <w:spacing w:before="0" w:after="120"/>
        <w:ind w:right="0"/>
        <w:jc w:val="both"/>
        <w:rPr>
          <w:lang w:val="en-US"/>
        </w:rPr>
      </w:pPr>
      <w:r w:rsidRPr="003A0A37">
        <w:rPr>
          <w:lang w:val="en-US"/>
        </w:rPr>
        <w:t>Total SPP purchases you plan to make over your first year (in USD): $ USD</w:t>
      </w:r>
    </w:p>
    <w:p w14:paraId="5F2F479B" w14:textId="77777777" w:rsidR="008728EF" w:rsidRPr="003A0A37" w:rsidRDefault="00000000">
      <w:pPr>
        <w:pStyle w:val="P68B1DB1-Normal4"/>
        <w:widowControl w:val="0"/>
        <w:pBdr>
          <w:top w:val="nil"/>
          <w:left w:val="nil"/>
          <w:bottom w:val="nil"/>
          <w:right w:val="nil"/>
          <w:between w:val="nil"/>
        </w:pBdr>
        <w:spacing w:after="240"/>
        <w:jc w:val="both"/>
        <w:rPr>
          <w:lang w:val="en-US"/>
        </w:rPr>
      </w:pPr>
      <w:r w:rsidRPr="003A0A37">
        <w:rPr>
          <w:lang w:val="en-US"/>
        </w:rPr>
        <w:t>We also declare that we fully comply with the SPP General Standard Criteria and the Requirements listed as follows:</w:t>
      </w:r>
    </w:p>
    <w:tbl>
      <w:tblPr>
        <w:tblW w:w="10188" w:type="dxa"/>
        <w:jc w:val="center"/>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846"/>
        <w:gridCol w:w="5196"/>
        <w:gridCol w:w="2090"/>
        <w:gridCol w:w="2056"/>
      </w:tblGrid>
      <w:tr w:rsidR="008728EF" w:rsidRPr="003A0A37" w14:paraId="774D663D" w14:textId="77777777" w:rsidTr="003A0A37">
        <w:trPr>
          <w:trHeight w:val="380"/>
          <w:jc w:val="center"/>
        </w:trPr>
        <w:tc>
          <w:tcPr>
            <w:tcW w:w="846" w:type="dxa"/>
            <w:shd w:val="clear" w:color="auto" w:fill="B6DDE8"/>
          </w:tcPr>
          <w:p w14:paraId="33DAF328" w14:textId="77777777" w:rsidR="008728EF" w:rsidRPr="003A0A37" w:rsidRDefault="00000000">
            <w:pPr>
              <w:pStyle w:val="P68B1DB1-Normal5"/>
              <w:widowControl w:val="0"/>
              <w:pBdr>
                <w:top w:val="nil"/>
                <w:left w:val="nil"/>
                <w:bottom w:val="nil"/>
                <w:right w:val="nil"/>
                <w:between w:val="nil"/>
              </w:pBdr>
              <w:spacing w:before="117"/>
              <w:jc w:val="right"/>
              <w:rPr>
                <w:lang w:val="en-US"/>
              </w:rPr>
            </w:pPr>
            <w:r w:rsidRPr="003A0A37">
              <w:rPr>
                <w:lang w:val="en-US"/>
              </w:rPr>
              <w:t>4</w:t>
            </w:r>
          </w:p>
        </w:tc>
        <w:tc>
          <w:tcPr>
            <w:tcW w:w="5196" w:type="dxa"/>
            <w:shd w:val="clear" w:color="auto" w:fill="B6DDE8"/>
          </w:tcPr>
          <w:p w14:paraId="71AF03F2" w14:textId="77777777" w:rsidR="008728EF" w:rsidRPr="003A0A37" w:rsidRDefault="00000000">
            <w:pPr>
              <w:pStyle w:val="P68B1DB1-Normal5"/>
              <w:widowControl w:val="0"/>
              <w:pBdr>
                <w:top w:val="nil"/>
                <w:left w:val="nil"/>
                <w:bottom w:val="nil"/>
                <w:right w:val="nil"/>
                <w:between w:val="nil"/>
              </w:pBdr>
              <w:spacing w:before="117"/>
              <w:rPr>
                <w:lang w:val="en-US"/>
              </w:rPr>
            </w:pPr>
            <w:r w:rsidRPr="003A0A37">
              <w:rPr>
                <w:lang w:val="en-US"/>
              </w:rPr>
              <w:t>Small Buyer as defined by SPP</w:t>
            </w:r>
          </w:p>
        </w:tc>
        <w:tc>
          <w:tcPr>
            <w:tcW w:w="2090" w:type="dxa"/>
            <w:shd w:val="clear" w:color="auto" w:fill="B6DDE8"/>
          </w:tcPr>
          <w:p w14:paraId="62374084" w14:textId="191C36C3" w:rsidR="008728EF" w:rsidRPr="003A0A37" w:rsidRDefault="00000000">
            <w:pPr>
              <w:pStyle w:val="P68B1DB1-Normal5"/>
              <w:widowControl w:val="0"/>
              <w:pBdr>
                <w:top w:val="nil"/>
                <w:left w:val="nil"/>
                <w:bottom w:val="nil"/>
                <w:right w:val="nil"/>
                <w:between w:val="nil"/>
              </w:pBdr>
              <w:spacing w:before="117"/>
              <w:rPr>
                <w:lang w:val="en-US"/>
              </w:rPr>
            </w:pPr>
            <w:r w:rsidRPr="003A0A37">
              <w:rPr>
                <w:lang w:val="en-US"/>
              </w:rPr>
              <w:t>We comply/</w:t>
            </w:r>
            <w:r w:rsidR="003A0A37">
              <w:rPr>
                <w:lang w:val="en-US"/>
              </w:rPr>
              <w:t xml:space="preserve">      </w:t>
            </w:r>
            <w:r w:rsidRPr="003A0A37">
              <w:rPr>
                <w:lang w:val="en-US"/>
              </w:rPr>
              <w:t>We do</w:t>
            </w:r>
            <w:r w:rsidR="003A0A37">
              <w:rPr>
                <w:lang w:val="en-US"/>
              </w:rPr>
              <w:t>n’</w:t>
            </w:r>
            <w:r w:rsidRPr="003A0A37">
              <w:rPr>
                <w:lang w:val="en-US"/>
              </w:rPr>
              <w:t>t comply</w:t>
            </w:r>
          </w:p>
        </w:tc>
        <w:tc>
          <w:tcPr>
            <w:tcW w:w="2056" w:type="dxa"/>
            <w:shd w:val="clear" w:color="auto" w:fill="B6DDE8"/>
          </w:tcPr>
          <w:p w14:paraId="7CB2ED7A" w14:textId="77777777" w:rsidR="008728EF" w:rsidRPr="003A0A37" w:rsidRDefault="00000000">
            <w:pPr>
              <w:pStyle w:val="P68B1DB1-Normal5"/>
              <w:widowControl w:val="0"/>
              <w:pBdr>
                <w:top w:val="nil"/>
                <w:left w:val="nil"/>
                <w:bottom w:val="nil"/>
                <w:right w:val="nil"/>
                <w:between w:val="nil"/>
              </w:pBdr>
              <w:spacing w:before="117"/>
              <w:rPr>
                <w:lang w:val="en-US"/>
              </w:rPr>
            </w:pPr>
            <w:r w:rsidRPr="003A0A37">
              <w:rPr>
                <w:lang w:val="en-US"/>
              </w:rPr>
              <w:t>Comments</w:t>
            </w:r>
          </w:p>
        </w:tc>
      </w:tr>
      <w:tr w:rsidR="008728EF" w:rsidRPr="003A0A37" w14:paraId="09172531" w14:textId="77777777" w:rsidTr="003A0A37">
        <w:trPr>
          <w:trHeight w:val="1295"/>
          <w:jc w:val="center"/>
        </w:trPr>
        <w:tc>
          <w:tcPr>
            <w:tcW w:w="846" w:type="dxa"/>
          </w:tcPr>
          <w:p w14:paraId="6F583B5A" w14:textId="77777777" w:rsidR="008728EF" w:rsidRPr="003A0A37" w:rsidRDefault="00000000">
            <w:pPr>
              <w:pStyle w:val="P68B1DB1-Normal4"/>
              <w:widowControl w:val="0"/>
              <w:pBdr>
                <w:top w:val="nil"/>
                <w:left w:val="nil"/>
                <w:bottom w:val="nil"/>
                <w:right w:val="nil"/>
                <w:between w:val="nil"/>
              </w:pBdr>
              <w:spacing w:before="117"/>
              <w:jc w:val="right"/>
              <w:rPr>
                <w:lang w:val="en-US"/>
              </w:rPr>
            </w:pPr>
            <w:r w:rsidRPr="003A0A37">
              <w:rPr>
                <w:lang w:val="en-US"/>
              </w:rPr>
              <w:t>4.1.1</w:t>
            </w:r>
          </w:p>
        </w:tc>
        <w:tc>
          <w:tcPr>
            <w:tcW w:w="5196" w:type="dxa"/>
          </w:tcPr>
          <w:p w14:paraId="26E9DC04" w14:textId="77777777" w:rsidR="008728EF" w:rsidRPr="003A0A37" w:rsidRDefault="00000000">
            <w:pPr>
              <w:pStyle w:val="P68B1DB1-Normal4"/>
              <w:spacing w:before="120"/>
              <w:rPr>
                <w:lang w:val="en-US"/>
              </w:rPr>
            </w:pPr>
            <w:r w:rsidRPr="003A0A37">
              <w:rPr>
                <w:lang w:val="en-US"/>
              </w:rPr>
              <w:t xml:space="preserve">You're a Buyer as defined by SPP: </w:t>
            </w:r>
          </w:p>
          <w:p w14:paraId="74AA43B7" w14:textId="77777777" w:rsidR="008728EF" w:rsidRPr="003A0A37" w:rsidRDefault="00000000">
            <w:pPr>
              <w:pStyle w:val="P68B1DB1-Normal6"/>
              <w:pBdr>
                <w:top w:val="nil"/>
                <w:left w:val="nil"/>
                <w:bottom w:val="nil"/>
                <w:right w:val="nil"/>
                <w:between w:val="nil"/>
              </w:pBdr>
              <w:spacing w:before="120" w:after="120"/>
              <w:ind w:hanging="3"/>
              <w:rPr>
                <w:lang w:val="en-US"/>
              </w:rPr>
            </w:pPr>
            <w:r w:rsidRPr="003A0A37">
              <w:rPr>
                <w:lang w:val="en-US"/>
              </w:rPr>
              <w:t xml:space="preserve">A company that buys SPP certified products to place them on a final consumer market under your own name or trademark, and complying with all SPP Standard criteria that apply to you. </w:t>
            </w:r>
          </w:p>
        </w:tc>
        <w:tc>
          <w:tcPr>
            <w:tcW w:w="2090" w:type="dxa"/>
            <w:vAlign w:val="center"/>
          </w:tcPr>
          <w:p w14:paraId="42F4C183" w14:textId="77777777" w:rsidR="008728EF" w:rsidRPr="003A0A37" w:rsidRDefault="00000000">
            <w:pPr>
              <w:pStyle w:val="P68B1DB1-Normal7"/>
              <w:spacing w:before="120"/>
              <w:jc w:val="center"/>
              <w:rPr>
                <w:lang w:val="en-US"/>
              </w:rPr>
            </w:pPr>
            <w:r w:rsidRPr="003A0A37">
              <w:rPr>
                <w:lang w:val="en-US"/>
              </w:rPr>
              <w:t>Indicate if you comply with this criterion or not.</w:t>
            </w:r>
          </w:p>
        </w:tc>
        <w:tc>
          <w:tcPr>
            <w:tcW w:w="2056" w:type="dxa"/>
            <w:vAlign w:val="center"/>
          </w:tcPr>
          <w:p w14:paraId="42B08626" w14:textId="77777777" w:rsidR="008728EF" w:rsidRPr="003A0A37" w:rsidRDefault="00000000" w:rsidP="003A0A37">
            <w:pPr>
              <w:pStyle w:val="P68B1DB1-Normal8"/>
              <w:spacing w:before="120"/>
              <w:ind w:left="369" w:hanging="312"/>
              <w:rPr>
                <w:color w:val="404040"/>
                <w:lang w:val="en-US"/>
              </w:rPr>
            </w:pPr>
            <w:r w:rsidRPr="003A0A37">
              <w:rPr>
                <w:lang w:val="en-US"/>
              </w:rPr>
              <w:t>Click and type.</w:t>
            </w:r>
          </w:p>
        </w:tc>
      </w:tr>
      <w:tr w:rsidR="008728EF" w:rsidRPr="003A0A37" w14:paraId="776A6AEE" w14:textId="77777777" w:rsidTr="003A0A37">
        <w:trPr>
          <w:trHeight w:val="1279"/>
          <w:jc w:val="center"/>
        </w:trPr>
        <w:tc>
          <w:tcPr>
            <w:tcW w:w="846" w:type="dxa"/>
          </w:tcPr>
          <w:p w14:paraId="57FA83EB" w14:textId="77777777" w:rsidR="008728EF" w:rsidRPr="003A0A37" w:rsidRDefault="00000000">
            <w:pPr>
              <w:pStyle w:val="P68B1DB1-Normal4"/>
              <w:widowControl w:val="0"/>
              <w:pBdr>
                <w:top w:val="nil"/>
                <w:left w:val="nil"/>
                <w:bottom w:val="nil"/>
                <w:right w:val="nil"/>
                <w:between w:val="nil"/>
              </w:pBdr>
              <w:spacing w:before="117" w:after="240"/>
              <w:jc w:val="both"/>
              <w:rPr>
                <w:lang w:val="en-US"/>
              </w:rPr>
            </w:pPr>
            <w:r w:rsidRPr="003A0A37">
              <w:rPr>
                <w:lang w:val="en-US"/>
              </w:rPr>
              <w:t>4.1.2</w:t>
            </w:r>
          </w:p>
        </w:tc>
        <w:tc>
          <w:tcPr>
            <w:tcW w:w="5196" w:type="dxa"/>
          </w:tcPr>
          <w:p w14:paraId="40A3B446" w14:textId="77777777" w:rsidR="008728EF" w:rsidRPr="003A0A37" w:rsidRDefault="00000000" w:rsidP="003A0A37">
            <w:pPr>
              <w:pStyle w:val="P68B1DB1-Normal4"/>
              <w:spacing w:before="120" w:after="120"/>
              <w:ind w:left="57"/>
              <w:jc w:val="both"/>
              <w:rPr>
                <w:lang w:val="en-US"/>
              </w:rPr>
            </w:pPr>
            <w:r w:rsidRPr="003A0A37">
              <w:rPr>
                <w:lang w:val="en-US"/>
              </w:rPr>
              <w:t>You buy small amounts of SPP products: first-time applicants must state projected purchase value, members must submit proof from previous year.  You must meet one of two possible purchase threshold criteria:</w:t>
            </w:r>
          </w:p>
          <w:p w14:paraId="6347BC77" w14:textId="77777777" w:rsidR="008728EF" w:rsidRPr="003A0A37" w:rsidRDefault="00000000">
            <w:pPr>
              <w:numPr>
                <w:ilvl w:val="2"/>
                <w:numId w:val="3"/>
              </w:numPr>
              <w:spacing w:before="120" w:after="120"/>
              <w:ind w:left="355" w:right="0" w:hanging="283"/>
              <w:jc w:val="both"/>
              <w:rPr>
                <w:color w:val="404040"/>
                <w:lang w:val="en-US"/>
              </w:rPr>
            </w:pPr>
            <w:bookmarkStart w:id="0" w:name="_heading=h.1fob9te" w:colFirst="0" w:colLast="0"/>
            <w:bookmarkEnd w:id="0"/>
            <w:r w:rsidRPr="003A0A37">
              <w:rPr>
                <w:color w:val="595959"/>
                <w:lang w:val="en-US"/>
              </w:rPr>
              <w:t xml:space="preserve">No more than $100,000 USD per year. In this case, you may buy from as many SPP SPO’s or SPP Final Buyers as you wish (i.e. no limit concerning number of transactions/suppliers), </w:t>
            </w:r>
            <w:r w:rsidRPr="003A0A37">
              <w:rPr>
                <w:color w:val="404040"/>
                <w:lang w:val="en-US"/>
              </w:rPr>
              <w:t xml:space="preserve">as </w:t>
            </w:r>
            <w:proofErr w:type="spellStart"/>
            <w:r w:rsidRPr="003A0A37">
              <w:rPr>
                <w:color w:val="404040"/>
                <w:lang w:val="en-US"/>
              </w:rPr>
              <w:t>ong</w:t>
            </w:r>
            <w:proofErr w:type="spellEnd"/>
            <w:r w:rsidRPr="003A0A37">
              <w:rPr>
                <w:color w:val="404040"/>
                <w:lang w:val="en-US"/>
              </w:rPr>
              <w:t xml:space="preserve"> as total annual transaction value does not exceed 100,000 USD.</w:t>
            </w:r>
          </w:p>
          <w:p w14:paraId="521615AB" w14:textId="7875F3D1" w:rsidR="008728EF" w:rsidRPr="003A0A37" w:rsidRDefault="00000000">
            <w:pPr>
              <w:pStyle w:val="P68B1DB1-Normal1"/>
              <w:numPr>
                <w:ilvl w:val="2"/>
                <w:numId w:val="3"/>
              </w:numPr>
              <w:spacing w:before="120" w:after="120"/>
              <w:ind w:left="355" w:right="0" w:hanging="283"/>
              <w:jc w:val="both"/>
              <w:rPr>
                <w:color w:val="595959"/>
                <w:lang w:val="en-US"/>
              </w:rPr>
            </w:pPr>
            <w:r w:rsidRPr="003A0A37">
              <w:rPr>
                <w:lang w:val="en-US"/>
              </w:rPr>
              <w:t>No more than $150,000 USD per year. In this case, your annual SPP purchases are limited to up to 5 transactions and up to 3 suppliers (</w:t>
            </w:r>
            <w:proofErr w:type="spellStart"/>
            <w:r w:rsidRPr="003A0A37">
              <w:rPr>
                <w:lang w:val="en-US"/>
              </w:rPr>
              <w:t>SPOs</w:t>
            </w:r>
            <w:proofErr w:type="spellEnd"/>
            <w:r w:rsidRPr="003A0A37">
              <w:rPr>
                <w:lang w:val="en-US"/>
              </w:rPr>
              <w:t xml:space="preserve"> or Final Buyers/R</w:t>
            </w:r>
            <w:r w:rsidR="003A0A37">
              <w:rPr>
                <w:lang w:val="en-US"/>
              </w:rPr>
              <w:t>aw Material Distributor</w:t>
            </w:r>
            <w:r w:rsidRPr="003A0A37">
              <w:rPr>
                <w:lang w:val="en-US"/>
              </w:rPr>
              <w:t>s</w:t>
            </w:r>
            <w:r w:rsidR="003A0A37">
              <w:rPr>
                <w:lang w:val="en-US"/>
              </w:rPr>
              <w:t xml:space="preserve"> -  </w:t>
            </w:r>
            <w:proofErr w:type="spellStart"/>
            <w:r w:rsidR="003A0A37">
              <w:rPr>
                <w:lang w:val="en-US"/>
              </w:rPr>
              <w:t>RMDs</w:t>
            </w:r>
            <w:proofErr w:type="spellEnd"/>
            <w:r w:rsidRPr="003A0A37">
              <w:rPr>
                <w:lang w:val="en-US"/>
              </w:rPr>
              <w:t>).</w:t>
            </w:r>
          </w:p>
        </w:tc>
        <w:tc>
          <w:tcPr>
            <w:tcW w:w="2090" w:type="dxa"/>
          </w:tcPr>
          <w:p w14:paraId="344A254D" w14:textId="77777777" w:rsidR="008728EF" w:rsidRPr="003A0A37" w:rsidRDefault="00000000">
            <w:pPr>
              <w:pStyle w:val="P68B1DB1-Normal7"/>
              <w:ind w:left="-45"/>
              <w:jc w:val="center"/>
              <w:rPr>
                <w:lang w:val="en-US"/>
              </w:rPr>
            </w:pPr>
            <w:r w:rsidRPr="003A0A37">
              <w:rPr>
                <w:lang w:val="en-US"/>
              </w:rPr>
              <w:t>Indicate if you comply with this criterion or not.</w:t>
            </w:r>
          </w:p>
        </w:tc>
        <w:tc>
          <w:tcPr>
            <w:tcW w:w="2056" w:type="dxa"/>
            <w:vAlign w:val="center"/>
          </w:tcPr>
          <w:p w14:paraId="1B85CF32" w14:textId="77777777" w:rsidR="008728EF" w:rsidRPr="003A0A37" w:rsidRDefault="00000000">
            <w:pPr>
              <w:pStyle w:val="P68B1DB1-Normal8"/>
              <w:ind w:left="-45"/>
              <w:jc w:val="center"/>
              <w:rPr>
                <w:color w:val="404040"/>
                <w:lang w:val="en-US"/>
              </w:rPr>
            </w:pPr>
            <w:r w:rsidRPr="003A0A37">
              <w:rPr>
                <w:lang w:val="en-US"/>
              </w:rPr>
              <w:t>Click and type.</w:t>
            </w:r>
          </w:p>
        </w:tc>
      </w:tr>
      <w:tr w:rsidR="008728EF" w:rsidRPr="003A0A37" w14:paraId="60622561" w14:textId="77777777" w:rsidTr="003A0A37">
        <w:trPr>
          <w:trHeight w:val="639"/>
          <w:jc w:val="center"/>
        </w:trPr>
        <w:tc>
          <w:tcPr>
            <w:tcW w:w="846" w:type="dxa"/>
          </w:tcPr>
          <w:p w14:paraId="48952E63" w14:textId="77777777" w:rsidR="008728EF" w:rsidRPr="003A0A37" w:rsidRDefault="00000000">
            <w:pPr>
              <w:pStyle w:val="P68B1DB1-Normal4"/>
              <w:widowControl w:val="0"/>
              <w:pBdr>
                <w:top w:val="nil"/>
                <w:left w:val="nil"/>
                <w:bottom w:val="nil"/>
                <w:right w:val="nil"/>
                <w:between w:val="nil"/>
              </w:pBdr>
              <w:spacing w:before="117" w:after="240"/>
              <w:jc w:val="right"/>
              <w:rPr>
                <w:lang w:val="en-US"/>
              </w:rPr>
            </w:pPr>
            <w:r w:rsidRPr="003A0A37">
              <w:rPr>
                <w:lang w:val="en-US"/>
              </w:rPr>
              <w:lastRenderedPageBreak/>
              <w:t>4.1.3</w:t>
            </w:r>
          </w:p>
        </w:tc>
        <w:tc>
          <w:tcPr>
            <w:tcW w:w="5196" w:type="dxa"/>
          </w:tcPr>
          <w:p w14:paraId="1E21649B" w14:textId="77777777" w:rsidR="008728EF" w:rsidRPr="003A0A37" w:rsidRDefault="00000000">
            <w:pPr>
              <w:pStyle w:val="P68B1DB1-Normal4"/>
              <w:spacing w:before="120"/>
              <w:ind w:left="-45"/>
              <w:jc w:val="both"/>
              <w:rPr>
                <w:lang w:val="en-US"/>
              </w:rPr>
            </w:pPr>
            <w:r w:rsidRPr="003A0A37">
              <w:rPr>
                <w:lang w:val="en-US"/>
              </w:rPr>
              <w:t xml:space="preserve">You can't afford applying for SPP Final Buyer registration due to financial or practical constraints. </w:t>
            </w:r>
          </w:p>
        </w:tc>
        <w:tc>
          <w:tcPr>
            <w:tcW w:w="2090" w:type="dxa"/>
          </w:tcPr>
          <w:p w14:paraId="021D6395" w14:textId="77777777" w:rsidR="008728EF" w:rsidRPr="003A0A37" w:rsidRDefault="00000000">
            <w:pPr>
              <w:pStyle w:val="P68B1DB1-Normal7"/>
              <w:spacing w:before="120"/>
              <w:ind w:left="-45"/>
              <w:jc w:val="center"/>
              <w:rPr>
                <w:lang w:val="en-US"/>
              </w:rPr>
            </w:pPr>
            <w:r w:rsidRPr="003A0A37">
              <w:rPr>
                <w:lang w:val="en-US"/>
              </w:rPr>
              <w:t>Indicate if you comply with this criterion or not.</w:t>
            </w:r>
          </w:p>
        </w:tc>
        <w:tc>
          <w:tcPr>
            <w:tcW w:w="2056" w:type="dxa"/>
            <w:vAlign w:val="center"/>
          </w:tcPr>
          <w:p w14:paraId="3C81F35E" w14:textId="77777777" w:rsidR="008728EF" w:rsidRPr="003A0A37" w:rsidRDefault="00000000">
            <w:pPr>
              <w:pStyle w:val="P68B1DB1-Normal8"/>
              <w:spacing w:before="120"/>
              <w:ind w:left="-45"/>
              <w:jc w:val="center"/>
              <w:rPr>
                <w:color w:val="404040"/>
                <w:lang w:val="en-US"/>
              </w:rPr>
            </w:pPr>
            <w:r w:rsidRPr="003A0A37">
              <w:rPr>
                <w:lang w:val="en-US"/>
              </w:rPr>
              <w:t>Click and type.</w:t>
            </w:r>
          </w:p>
        </w:tc>
      </w:tr>
      <w:tr w:rsidR="008728EF" w:rsidRPr="003A0A37" w14:paraId="52A3847F" w14:textId="77777777" w:rsidTr="003A0A37">
        <w:trPr>
          <w:trHeight w:val="929"/>
          <w:jc w:val="center"/>
        </w:trPr>
        <w:tc>
          <w:tcPr>
            <w:tcW w:w="846" w:type="dxa"/>
          </w:tcPr>
          <w:p w14:paraId="3040EEFA" w14:textId="77777777" w:rsidR="008728EF" w:rsidRPr="003A0A37" w:rsidRDefault="00000000">
            <w:pPr>
              <w:pStyle w:val="P68B1DB1-Normal4"/>
              <w:widowControl w:val="0"/>
              <w:pBdr>
                <w:top w:val="nil"/>
                <w:left w:val="nil"/>
                <w:bottom w:val="nil"/>
                <w:right w:val="nil"/>
                <w:between w:val="nil"/>
              </w:pBdr>
              <w:spacing w:before="117"/>
              <w:jc w:val="right"/>
              <w:rPr>
                <w:lang w:val="en-US"/>
              </w:rPr>
            </w:pPr>
            <w:r w:rsidRPr="003A0A37">
              <w:rPr>
                <w:lang w:val="en-US"/>
              </w:rPr>
              <w:t>4.1.4</w:t>
            </w:r>
          </w:p>
        </w:tc>
        <w:tc>
          <w:tcPr>
            <w:tcW w:w="5196" w:type="dxa"/>
          </w:tcPr>
          <w:p w14:paraId="461CC682" w14:textId="77777777" w:rsidR="008728EF" w:rsidRPr="003A0A37" w:rsidRDefault="00000000">
            <w:pPr>
              <w:pStyle w:val="P68B1DB1-Normal4"/>
              <w:spacing w:before="120" w:after="120"/>
              <w:ind w:left="-45"/>
              <w:jc w:val="both"/>
              <w:rPr>
                <w:lang w:val="en-US"/>
              </w:rPr>
            </w:pPr>
            <w:r w:rsidRPr="003A0A37">
              <w:rPr>
                <w:lang w:val="en-US"/>
              </w:rPr>
              <w:t>You undertake to guarantee both physical and document-based traceability, i.e., you must ensure every SPP product you buy is identifiable as such from the moment you buy it from an SPP Member Company/SPO up to the moment it is sold to an end consumer.</w:t>
            </w:r>
          </w:p>
        </w:tc>
        <w:tc>
          <w:tcPr>
            <w:tcW w:w="2090" w:type="dxa"/>
          </w:tcPr>
          <w:p w14:paraId="58F85353" w14:textId="77777777" w:rsidR="008728EF" w:rsidRPr="003A0A37" w:rsidRDefault="00000000">
            <w:pPr>
              <w:pStyle w:val="P68B1DB1-Normal7"/>
              <w:spacing w:before="120"/>
              <w:ind w:left="-45"/>
              <w:jc w:val="center"/>
              <w:rPr>
                <w:lang w:val="en-US"/>
              </w:rPr>
            </w:pPr>
            <w:r w:rsidRPr="003A0A37">
              <w:rPr>
                <w:lang w:val="en-US"/>
              </w:rPr>
              <w:t>Indicate if you comply with this criterion or not.</w:t>
            </w:r>
          </w:p>
        </w:tc>
        <w:tc>
          <w:tcPr>
            <w:tcW w:w="2056" w:type="dxa"/>
            <w:vAlign w:val="center"/>
          </w:tcPr>
          <w:p w14:paraId="49A178C9" w14:textId="77777777" w:rsidR="008728EF" w:rsidRPr="003A0A37" w:rsidRDefault="00000000">
            <w:pPr>
              <w:pStyle w:val="P68B1DB1-Normal8"/>
              <w:spacing w:before="120"/>
              <w:ind w:left="-45"/>
              <w:jc w:val="center"/>
              <w:rPr>
                <w:color w:val="404040"/>
                <w:lang w:val="en-US"/>
              </w:rPr>
            </w:pPr>
            <w:r w:rsidRPr="003A0A37">
              <w:rPr>
                <w:lang w:val="en-US"/>
              </w:rPr>
              <w:t>Click and type.</w:t>
            </w:r>
          </w:p>
        </w:tc>
      </w:tr>
      <w:tr w:rsidR="008728EF" w:rsidRPr="003A0A37" w14:paraId="24C9811E" w14:textId="77777777" w:rsidTr="003A0A37">
        <w:trPr>
          <w:trHeight w:val="700"/>
          <w:jc w:val="center"/>
        </w:trPr>
        <w:tc>
          <w:tcPr>
            <w:tcW w:w="846" w:type="dxa"/>
          </w:tcPr>
          <w:p w14:paraId="661ECEEE" w14:textId="77777777" w:rsidR="008728EF" w:rsidRPr="003A0A37" w:rsidRDefault="00000000">
            <w:pPr>
              <w:pStyle w:val="P68B1DB1-Normal4"/>
              <w:widowControl w:val="0"/>
              <w:pBdr>
                <w:top w:val="nil"/>
                <w:left w:val="nil"/>
                <w:bottom w:val="nil"/>
                <w:right w:val="nil"/>
                <w:between w:val="nil"/>
              </w:pBdr>
              <w:spacing w:before="117"/>
              <w:jc w:val="right"/>
              <w:rPr>
                <w:lang w:val="en-US"/>
              </w:rPr>
            </w:pPr>
            <w:r w:rsidRPr="003A0A37">
              <w:rPr>
                <w:lang w:val="en-US"/>
              </w:rPr>
              <w:t>4.1.5</w:t>
            </w:r>
          </w:p>
        </w:tc>
        <w:tc>
          <w:tcPr>
            <w:tcW w:w="5196" w:type="dxa"/>
          </w:tcPr>
          <w:p w14:paraId="46F575A6" w14:textId="77777777" w:rsidR="008728EF" w:rsidRPr="003A0A37" w:rsidRDefault="00000000">
            <w:pPr>
              <w:pStyle w:val="P68B1DB1-Normal4"/>
              <w:spacing w:before="120" w:after="120"/>
              <w:ind w:left="-45"/>
              <w:jc w:val="both"/>
              <w:rPr>
                <w:lang w:val="en-US"/>
              </w:rPr>
            </w:pPr>
            <w:r w:rsidRPr="003A0A37">
              <w:rPr>
                <w:lang w:val="en-US"/>
              </w:rPr>
              <w:t xml:space="preserve">In the case of composite products sold to end consumers, chapter 6.6 "Origin Criteria" of the SPP General Standard and the SPP Regulations on Graphics in force both apply. </w:t>
            </w:r>
          </w:p>
        </w:tc>
        <w:tc>
          <w:tcPr>
            <w:tcW w:w="2090" w:type="dxa"/>
          </w:tcPr>
          <w:p w14:paraId="51AF3E71" w14:textId="77777777" w:rsidR="008728EF" w:rsidRPr="003A0A37" w:rsidRDefault="00000000">
            <w:pPr>
              <w:pStyle w:val="P68B1DB1-Normal7"/>
              <w:spacing w:before="120"/>
              <w:ind w:left="-45"/>
              <w:jc w:val="center"/>
              <w:rPr>
                <w:lang w:val="en-US"/>
              </w:rPr>
            </w:pPr>
            <w:r w:rsidRPr="003A0A37">
              <w:rPr>
                <w:lang w:val="en-US"/>
              </w:rPr>
              <w:t>Indicate if you comply with this criterion or not.</w:t>
            </w:r>
          </w:p>
        </w:tc>
        <w:tc>
          <w:tcPr>
            <w:tcW w:w="2056" w:type="dxa"/>
            <w:vAlign w:val="center"/>
          </w:tcPr>
          <w:p w14:paraId="4AFB466C" w14:textId="77777777" w:rsidR="008728EF" w:rsidRPr="003A0A37" w:rsidRDefault="00000000">
            <w:pPr>
              <w:pStyle w:val="P68B1DB1-Normal8"/>
              <w:spacing w:before="120"/>
              <w:ind w:left="-45"/>
              <w:jc w:val="center"/>
              <w:rPr>
                <w:color w:val="404040"/>
                <w:lang w:val="en-US"/>
              </w:rPr>
            </w:pPr>
            <w:r w:rsidRPr="003A0A37">
              <w:rPr>
                <w:lang w:val="en-US"/>
              </w:rPr>
              <w:t>Click and type.</w:t>
            </w:r>
          </w:p>
        </w:tc>
      </w:tr>
    </w:tbl>
    <w:p w14:paraId="616B143E" w14:textId="19496C24" w:rsidR="008728EF" w:rsidRPr="003A0A37" w:rsidRDefault="00000000">
      <w:pPr>
        <w:spacing w:before="240"/>
        <w:jc w:val="both"/>
        <w:rPr>
          <w:b/>
          <w:color w:val="4F81BD"/>
          <w:highlight w:val="yellow"/>
          <w:lang w:val="en-US"/>
        </w:rPr>
      </w:pPr>
      <w:r w:rsidRPr="003A0A37">
        <w:rPr>
          <w:color w:val="595959"/>
          <w:lang w:val="en-US"/>
        </w:rPr>
        <w:t xml:space="preserve">If anomalies are detected concerning our compliance with the criteria described above, we agree to undergo a Complete Remote Evaluation conducted by a Certification Entity. All auditing costs involved will be paid by: </w:t>
      </w:r>
      <w:r w:rsidRPr="003A0A37">
        <w:rPr>
          <w:b/>
          <w:color w:val="4F81BD"/>
          <w:highlight w:val="yellow"/>
          <w:lang w:val="en-US"/>
        </w:rPr>
        <w:t>Indicate who will pay all audit expenses, i.e. either the Final Buyer</w:t>
      </w:r>
      <w:r w:rsidR="003A0A37">
        <w:rPr>
          <w:b/>
          <w:color w:val="4F81BD"/>
          <w:highlight w:val="yellow"/>
          <w:lang w:val="en-US"/>
        </w:rPr>
        <w:t>/</w:t>
      </w:r>
      <w:proofErr w:type="spellStart"/>
      <w:r w:rsidR="003A0A37">
        <w:rPr>
          <w:b/>
          <w:color w:val="4F81BD"/>
          <w:highlight w:val="yellow"/>
          <w:lang w:val="en-US"/>
        </w:rPr>
        <w:t>RMD</w:t>
      </w:r>
      <w:proofErr w:type="spellEnd"/>
      <w:r w:rsidRPr="003A0A37">
        <w:rPr>
          <w:b/>
          <w:color w:val="4F81BD"/>
          <w:highlight w:val="yellow"/>
          <w:lang w:val="en-US"/>
        </w:rPr>
        <w:t xml:space="preserve"> endorsing you or you – the Small Buyer.</w:t>
      </w:r>
    </w:p>
    <w:p w14:paraId="63F47F24" w14:textId="77777777" w:rsidR="008728EF" w:rsidRPr="003A0A37" w:rsidRDefault="00000000">
      <w:pPr>
        <w:pStyle w:val="P68B1DB1-Normal4"/>
        <w:spacing w:before="120"/>
        <w:jc w:val="both"/>
        <w:rPr>
          <w:lang w:val="en-US"/>
        </w:rPr>
      </w:pPr>
      <w:r w:rsidRPr="003A0A37">
        <w:rPr>
          <w:lang w:val="en-US"/>
        </w:rPr>
        <w:t xml:space="preserve">We also undertake to: </w:t>
      </w:r>
    </w:p>
    <w:p w14:paraId="35BE6225" w14:textId="3BC18A80" w:rsidR="008728EF" w:rsidRPr="003A0A37" w:rsidRDefault="00000000">
      <w:pPr>
        <w:pStyle w:val="P68B1DB1-Normal9"/>
        <w:numPr>
          <w:ilvl w:val="0"/>
          <w:numId w:val="2"/>
        </w:numPr>
        <w:pBdr>
          <w:top w:val="nil"/>
          <w:left w:val="nil"/>
          <w:bottom w:val="nil"/>
          <w:right w:val="nil"/>
          <w:between w:val="nil"/>
        </w:pBdr>
        <w:spacing w:before="120" w:after="120"/>
        <w:ind w:left="714" w:right="0" w:hanging="357"/>
        <w:jc w:val="both"/>
        <w:rPr>
          <w:lang w:val="en-US"/>
        </w:rPr>
      </w:pPr>
      <w:r w:rsidRPr="003A0A37">
        <w:rPr>
          <w:lang w:val="en-US"/>
        </w:rPr>
        <w:t xml:space="preserve">Submit SPP product purchase/sales reports on an annual basis. </w:t>
      </w:r>
    </w:p>
    <w:p w14:paraId="0C25D725" w14:textId="77777777" w:rsidR="008728EF" w:rsidRPr="003A0A37" w:rsidRDefault="00000000">
      <w:pPr>
        <w:pStyle w:val="P68B1DB1-Normal9"/>
        <w:numPr>
          <w:ilvl w:val="0"/>
          <w:numId w:val="2"/>
        </w:numPr>
        <w:pBdr>
          <w:top w:val="nil"/>
          <w:left w:val="nil"/>
          <w:bottom w:val="nil"/>
          <w:right w:val="nil"/>
          <w:between w:val="nil"/>
        </w:pBdr>
        <w:spacing w:before="120" w:after="120"/>
        <w:ind w:left="714" w:right="0" w:hanging="357"/>
        <w:jc w:val="both"/>
        <w:rPr>
          <w:lang w:val="en-US"/>
        </w:rPr>
      </w:pPr>
      <w:r w:rsidRPr="003A0A37">
        <w:rPr>
          <w:lang w:val="en-US"/>
        </w:rPr>
        <w:t>Prepare and submit an annual activity report as requested by SPP Global.</w:t>
      </w:r>
    </w:p>
    <w:p w14:paraId="5065AA08" w14:textId="4476F3B7" w:rsidR="008728EF" w:rsidRPr="003A0A37" w:rsidRDefault="00000000">
      <w:pPr>
        <w:pStyle w:val="P68B1DB1-Normal9"/>
        <w:numPr>
          <w:ilvl w:val="0"/>
          <w:numId w:val="2"/>
        </w:numPr>
        <w:pBdr>
          <w:top w:val="nil"/>
          <w:left w:val="nil"/>
          <w:bottom w:val="nil"/>
          <w:right w:val="nil"/>
          <w:between w:val="nil"/>
        </w:pBdr>
        <w:spacing w:before="120" w:after="120"/>
        <w:ind w:left="714" w:right="0" w:hanging="357"/>
        <w:jc w:val="both"/>
        <w:rPr>
          <w:lang w:val="en-US"/>
        </w:rPr>
      </w:pPr>
      <w:r w:rsidRPr="003A0A37">
        <w:rPr>
          <w:lang w:val="en-US"/>
        </w:rPr>
        <w:t>Provide all necessary documentation to SPP Global in case of being selected for random screening as part of our endorsing Final Buyer's</w:t>
      </w:r>
      <w:r w:rsidR="003A0A37">
        <w:rPr>
          <w:lang w:val="en-US"/>
        </w:rPr>
        <w:t>/</w:t>
      </w:r>
      <w:proofErr w:type="spellStart"/>
      <w:r w:rsidR="003A0A37">
        <w:rPr>
          <w:lang w:val="en-US"/>
        </w:rPr>
        <w:t>RMD’s</w:t>
      </w:r>
      <w:proofErr w:type="spellEnd"/>
      <w:r w:rsidRPr="003A0A37">
        <w:rPr>
          <w:lang w:val="en-US"/>
        </w:rPr>
        <w:t xml:space="preserve"> SPP registration renewal process. </w:t>
      </w:r>
    </w:p>
    <w:p w14:paraId="63C7E5A7" w14:textId="0C9C20B0" w:rsidR="008728EF" w:rsidRPr="003A0A37" w:rsidRDefault="00000000">
      <w:pPr>
        <w:numPr>
          <w:ilvl w:val="0"/>
          <w:numId w:val="2"/>
        </w:numPr>
        <w:pBdr>
          <w:top w:val="nil"/>
          <w:left w:val="nil"/>
          <w:bottom w:val="nil"/>
          <w:right w:val="nil"/>
          <w:between w:val="nil"/>
        </w:pBdr>
        <w:spacing w:before="120" w:after="120"/>
        <w:ind w:right="0"/>
        <w:jc w:val="both"/>
        <w:rPr>
          <w:color w:val="666666"/>
          <w:lang w:val="en-US"/>
        </w:rPr>
      </w:pPr>
      <w:bookmarkStart w:id="1" w:name="_heading=h.gjdgxs" w:colFirst="0" w:colLast="0"/>
      <w:bookmarkEnd w:id="1"/>
      <w:r w:rsidRPr="003A0A37">
        <w:rPr>
          <w:color w:val="666666"/>
          <w:lang w:val="en-US"/>
        </w:rPr>
        <w:t xml:space="preserve">Due Annual Reports on SPP products purchased by the Small Buyer will be prepared and submitted by: </w:t>
      </w:r>
      <w:r w:rsidRPr="003A0A37">
        <w:rPr>
          <w:b/>
          <w:color w:val="4F81BD"/>
          <w:highlight w:val="yellow"/>
          <w:lang w:val="en-US"/>
        </w:rPr>
        <w:t>Indicate who will do this, either your endorsing Final Buyer or you – the Small Buyer</w:t>
      </w:r>
      <w:r w:rsidRPr="003A0A37">
        <w:rPr>
          <w:b/>
          <w:color w:val="666666"/>
          <w:lang w:val="en-US"/>
        </w:rPr>
        <w:t xml:space="preserve"> *</w:t>
      </w:r>
      <w:r w:rsidRPr="003A0A37">
        <w:rPr>
          <w:b/>
          <w:i/>
          <w:color w:val="666666"/>
          <w:lang w:val="en-US"/>
        </w:rPr>
        <w:t>Only if you're registered via a Final Buyer</w:t>
      </w:r>
      <w:r w:rsidR="003A0A37">
        <w:rPr>
          <w:b/>
          <w:i/>
          <w:color w:val="666666"/>
          <w:lang w:val="en-US"/>
        </w:rPr>
        <w:t>/</w:t>
      </w:r>
      <w:proofErr w:type="spellStart"/>
      <w:r w:rsidR="003A0A37">
        <w:rPr>
          <w:b/>
          <w:i/>
          <w:color w:val="666666"/>
          <w:lang w:val="en-US"/>
        </w:rPr>
        <w:t>RMD</w:t>
      </w:r>
      <w:proofErr w:type="spellEnd"/>
    </w:p>
    <w:p w14:paraId="06C22B10" w14:textId="0499041A" w:rsidR="008728EF" w:rsidRPr="003A0A37" w:rsidRDefault="00000000">
      <w:pPr>
        <w:pStyle w:val="P68B1DB1-Normal4"/>
        <w:numPr>
          <w:ilvl w:val="0"/>
          <w:numId w:val="2"/>
        </w:numPr>
        <w:pBdr>
          <w:top w:val="nil"/>
          <w:left w:val="nil"/>
          <w:bottom w:val="nil"/>
          <w:right w:val="nil"/>
          <w:between w:val="nil"/>
        </w:pBdr>
        <w:spacing w:before="120" w:after="120"/>
        <w:ind w:left="714" w:right="0" w:hanging="357"/>
        <w:jc w:val="both"/>
        <w:rPr>
          <w:lang w:val="en-US"/>
        </w:rPr>
      </w:pPr>
      <w:r w:rsidRPr="003A0A37">
        <w:rPr>
          <w:lang w:val="en-US"/>
        </w:rPr>
        <w:t xml:space="preserve">Pay an annual membership fee. You can either pay SPP Global directly or have the SPP stakeholder who registered you pay on your behalf. Membership fee is based on your total SPP purchase value from the previous year, as provided for in the SPP Regulations on Costs. Any Company or Producer Co-op registering a Small Buyer must establish clear agreements with the Small Buyer regarding payments. </w:t>
      </w:r>
    </w:p>
    <w:p w14:paraId="61FAADCC" w14:textId="77777777" w:rsidR="008728EF" w:rsidRPr="003A0A37" w:rsidRDefault="00000000">
      <w:pPr>
        <w:pStyle w:val="P68B1DB1-Normal4"/>
        <w:numPr>
          <w:ilvl w:val="0"/>
          <w:numId w:val="2"/>
        </w:numPr>
        <w:pBdr>
          <w:top w:val="nil"/>
          <w:left w:val="nil"/>
          <w:bottom w:val="nil"/>
          <w:right w:val="nil"/>
          <w:between w:val="nil"/>
        </w:pBdr>
        <w:spacing w:before="120" w:after="120"/>
        <w:ind w:left="714" w:right="0" w:hanging="357"/>
        <w:jc w:val="both"/>
        <w:rPr>
          <w:b/>
          <w:lang w:val="en-US"/>
        </w:rPr>
      </w:pPr>
      <w:r w:rsidRPr="003A0A37">
        <w:rPr>
          <w:lang w:val="en-US"/>
        </w:rPr>
        <w:t xml:space="preserve">Pay a User Fee. You can either pay SPP Global directly or have the SPO who registered you pay on your behalf. User fee is based on product type, as well as total SPP purchase value/volume from previous year. </w:t>
      </w:r>
      <w:r w:rsidRPr="003A0A37">
        <w:rPr>
          <w:b/>
          <w:lang w:val="en-US"/>
        </w:rPr>
        <w:t>*</w:t>
      </w:r>
      <w:r w:rsidRPr="003A0A37">
        <w:rPr>
          <w:b/>
          <w:i/>
          <w:lang w:val="en-US"/>
        </w:rPr>
        <w:t xml:space="preserve"> Only if you're registered via a Small Producers' Organization.</w:t>
      </w:r>
    </w:p>
    <w:p w14:paraId="68EA52A8" w14:textId="77777777" w:rsidR="008728EF" w:rsidRPr="003A0A37" w:rsidRDefault="00000000">
      <w:pPr>
        <w:pStyle w:val="P68B1DB1-Normal4"/>
        <w:numPr>
          <w:ilvl w:val="0"/>
          <w:numId w:val="2"/>
        </w:numPr>
        <w:pBdr>
          <w:top w:val="nil"/>
          <w:left w:val="nil"/>
          <w:bottom w:val="nil"/>
          <w:right w:val="nil"/>
          <w:between w:val="nil"/>
        </w:pBdr>
        <w:spacing w:before="120" w:after="120"/>
        <w:ind w:left="714" w:right="0" w:hanging="357"/>
        <w:jc w:val="both"/>
        <w:rPr>
          <w:b/>
          <w:lang w:val="en-US"/>
        </w:rPr>
      </w:pPr>
      <w:r w:rsidRPr="003A0A37">
        <w:rPr>
          <w:lang w:val="en-US"/>
        </w:rPr>
        <w:t>Submit each and every final product label and packaging where you use the SPP logo to SPP Global for approval, before placing them on final consumer markets.</w:t>
      </w:r>
    </w:p>
    <w:p w14:paraId="0071F849" w14:textId="77777777" w:rsidR="008728EF" w:rsidRPr="003A0A37" w:rsidRDefault="00000000">
      <w:pPr>
        <w:spacing w:before="240" w:after="240"/>
        <w:jc w:val="both"/>
        <w:rPr>
          <w:color w:val="595959"/>
          <w:lang w:val="en-US"/>
        </w:rPr>
      </w:pPr>
      <w:r w:rsidRPr="003A0A37">
        <w:rPr>
          <w:color w:val="595959"/>
          <w:lang w:val="en-US"/>
        </w:rPr>
        <w:t xml:space="preserve">We submit this Affidavit of Compliance from </w:t>
      </w:r>
      <w:r w:rsidRPr="003A0A37">
        <w:rPr>
          <w:i/>
          <w:color w:val="4F81BD"/>
          <w:highlight w:val="yellow"/>
          <w:lang w:val="en-US"/>
        </w:rPr>
        <w:t>Place and Date</w:t>
      </w:r>
      <w:r w:rsidRPr="003A0A37">
        <w:rPr>
          <w:color w:val="595959"/>
          <w:lang w:val="en-US"/>
        </w:rPr>
        <w:t xml:space="preserve"> for the purpose of getting an SPP Small Buyer Registration. </w:t>
      </w:r>
    </w:p>
    <w:p w14:paraId="2F4EC8A9" w14:textId="77777777" w:rsidR="008728EF" w:rsidRPr="003A0A37" w:rsidRDefault="008728EF">
      <w:pPr>
        <w:spacing w:before="120"/>
        <w:ind w:hanging="312"/>
        <w:jc w:val="both"/>
        <w:rPr>
          <w:color w:val="595959"/>
          <w:lang w:val="en-US"/>
        </w:rPr>
      </w:pPr>
    </w:p>
    <w:p w14:paraId="7C74C173" w14:textId="77777777" w:rsidR="008728EF" w:rsidRPr="003A0A37" w:rsidRDefault="00000000">
      <w:pPr>
        <w:pStyle w:val="P68B1DB1-Normal5"/>
        <w:spacing w:before="120"/>
        <w:ind w:hanging="312"/>
        <w:jc w:val="both"/>
        <w:rPr>
          <w:lang w:val="en-US"/>
        </w:rPr>
      </w:pPr>
      <w:r w:rsidRPr="003A0A37">
        <w:rPr>
          <w:lang w:val="en-US"/>
        </w:rPr>
        <w:t xml:space="preserve">RESPECTFULLY </w:t>
      </w:r>
    </w:p>
    <w:p w14:paraId="262E5E1D" w14:textId="77777777" w:rsidR="008728EF" w:rsidRPr="003A0A37" w:rsidRDefault="008728EF">
      <w:pPr>
        <w:spacing w:before="120"/>
        <w:ind w:hanging="312"/>
        <w:jc w:val="both"/>
        <w:rPr>
          <w:b/>
          <w:i/>
          <w:color w:val="4F81BD"/>
          <w:lang w:val="en-US"/>
        </w:rPr>
      </w:pPr>
    </w:p>
    <w:p w14:paraId="5BDD4E08" w14:textId="77777777" w:rsidR="008728EF" w:rsidRPr="003A0A37" w:rsidRDefault="00000000">
      <w:pPr>
        <w:pStyle w:val="P68B1DB1-Normal10"/>
        <w:spacing w:before="120"/>
        <w:ind w:hanging="312"/>
        <w:jc w:val="both"/>
        <w:rPr>
          <w:sz w:val="18"/>
          <w:lang w:val="en-US"/>
        </w:rPr>
      </w:pPr>
      <w:r w:rsidRPr="003A0A37">
        <w:rPr>
          <w:lang w:val="en-US"/>
        </w:rPr>
        <w:t>Name, Position and signature of Small Buyer's legal representative</w:t>
      </w:r>
    </w:p>
    <w:sectPr w:rsidR="008728EF" w:rsidRPr="003A0A37">
      <w:headerReference w:type="even" r:id="rId9"/>
      <w:headerReference w:type="default" r:id="rId10"/>
      <w:footerReference w:type="even" r:id="rId11"/>
      <w:footerReference w:type="default" r:id="rId12"/>
      <w:headerReference w:type="first" r:id="rId13"/>
      <w:footerReference w:type="first" r:id="rId14"/>
      <w:pgSz w:w="12240" w:h="15840"/>
      <w:pgMar w:top="1984" w:right="566" w:bottom="283" w:left="566" w:header="283"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BC42F" w14:textId="77777777" w:rsidR="009759A6" w:rsidRDefault="009759A6">
      <w:pPr>
        <w:spacing w:before="0" w:after="0"/>
      </w:pPr>
      <w:r>
        <w:separator/>
      </w:r>
    </w:p>
  </w:endnote>
  <w:endnote w:type="continuationSeparator" w:id="0">
    <w:p w14:paraId="0F455532" w14:textId="77777777" w:rsidR="009759A6" w:rsidRDefault="009759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C280E" w14:textId="77777777" w:rsidR="008728EF" w:rsidRDefault="008728EF">
    <w:pPr>
      <w:pBdr>
        <w:top w:val="nil"/>
        <w:left w:val="nil"/>
        <w:bottom w:val="nil"/>
        <w:right w:val="nil"/>
        <w:between w:val="nil"/>
      </w:pBdr>
      <w:tabs>
        <w:tab w:val="center" w:pos="4252"/>
        <w:tab w:val="right" w:pos="8504"/>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26459" w14:textId="77777777" w:rsidR="008728EF" w:rsidRDefault="00000000">
    <w:pPr>
      <w:pStyle w:val="P68B1DB1-Normal13"/>
      <w:ind w:right="0"/>
      <w:jc w:val="right"/>
      <w:rPr>
        <w:color w:val="595959"/>
      </w:rPr>
    </w:pPr>
    <w:r>
      <w:t>www.spp.coop | SPP Global</w:t>
    </w:r>
  </w:p>
  <w:p w14:paraId="7D00A01E" w14:textId="77777777" w:rsidR="008728EF" w:rsidRDefault="00000000">
    <w:pPr>
      <w:pStyle w:val="P68B1DB1-Normal14"/>
      <w:pBdr>
        <w:top w:val="nil"/>
        <w:left w:val="nil"/>
        <w:bottom w:val="nil"/>
        <w:right w:val="nil"/>
        <w:between w:val="nil"/>
      </w:pBdr>
      <w:tabs>
        <w:tab w:val="center" w:pos="4252"/>
        <w:tab w:val="right" w:pos="8504"/>
      </w:tabs>
      <w:jc w:val="right"/>
    </w:pPr>
    <w:r>
      <w:fldChar w:fldCharType="begin"/>
    </w:r>
    <w:r>
      <w:instrText>PAGE</w:instrText>
    </w:r>
    <w:r>
      <w:fldChar w:fldCharType="separate"/>
    </w:r>
    <w:r>
      <w:t>1</w:t>
    </w:r>
    <w:r>
      <w:fldChar w:fldCharType="end"/>
    </w:r>
    <w:r>
      <w:t>/</w:t>
    </w:r>
    <w:r>
      <w:fldChar w:fldCharType="begin"/>
    </w:r>
    <w:r>
      <w:instrText>NUMPAGES</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E2126" w14:textId="77777777" w:rsidR="008728EF" w:rsidRDefault="008728EF">
    <w:pPr>
      <w:pBdr>
        <w:top w:val="nil"/>
        <w:left w:val="nil"/>
        <w:bottom w:val="nil"/>
        <w:right w:val="nil"/>
        <w:between w:val="nil"/>
      </w:pBdr>
      <w:tabs>
        <w:tab w:val="center" w:pos="4252"/>
        <w:tab w:val="right" w:pos="8504"/>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9A6A0" w14:textId="77777777" w:rsidR="009759A6" w:rsidRDefault="009759A6">
      <w:pPr>
        <w:spacing w:before="0" w:after="0"/>
      </w:pPr>
      <w:r>
        <w:separator/>
      </w:r>
    </w:p>
  </w:footnote>
  <w:footnote w:type="continuationSeparator" w:id="0">
    <w:p w14:paraId="180A5740" w14:textId="77777777" w:rsidR="009759A6" w:rsidRDefault="009759A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6B635" w14:textId="77777777" w:rsidR="008728EF" w:rsidRDefault="00000000">
    <w:pPr>
      <w:pStyle w:val="P68B1DB1-Normal11"/>
      <w:pBdr>
        <w:top w:val="nil"/>
        <w:left w:val="nil"/>
        <w:bottom w:val="nil"/>
        <w:right w:val="nil"/>
        <w:between w:val="nil"/>
      </w:pBdr>
      <w:tabs>
        <w:tab w:val="center" w:pos="4252"/>
        <w:tab w:val="right" w:pos="8504"/>
      </w:tabs>
      <w:spacing w:after="0"/>
    </w:pPr>
    <w:r>
      <w:pict w14:anchorId="4A72C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84.75pt;height:635.9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38C6" w14:textId="1FA537C6" w:rsidR="008728EF" w:rsidRPr="003A0A37" w:rsidRDefault="003A0A37">
    <w:pPr>
      <w:ind w:left="420" w:right="40" w:hanging="280"/>
      <w:jc w:val="right"/>
      <w:rPr>
        <w:b/>
        <w:sz w:val="20"/>
        <w:lang w:val="en-US"/>
      </w:rPr>
    </w:pPr>
    <w:r w:rsidRPr="003A0A37">
      <w:rPr>
        <w:noProof/>
        <w:lang w:val="en-US"/>
      </w:rPr>
      <w:drawing>
        <wp:anchor distT="114300" distB="114300" distL="114300" distR="114300" simplePos="0" relativeHeight="251656704" behindDoc="0" locked="0" layoutInCell="1" hidden="0" allowOverlap="1" wp14:anchorId="312884D5" wp14:editId="2F59D004">
          <wp:simplePos x="0" y="0"/>
          <wp:positionH relativeFrom="column">
            <wp:posOffset>2540</wp:posOffset>
          </wp:positionH>
          <wp:positionV relativeFrom="paragraph">
            <wp:posOffset>13970</wp:posOffset>
          </wp:positionV>
          <wp:extent cx="904240" cy="892810"/>
          <wp:effectExtent l="0" t="0" r="0" b="2540"/>
          <wp:wrapNone/>
          <wp:docPr id="16" name="image2.png"/>
          <wp:cNvGraphicFramePr/>
          <a:graphic xmlns:a="http://schemas.openxmlformats.org/drawingml/2006/main">
            <a:graphicData uri="http://schemas.openxmlformats.org/drawingml/2006/picture">
              <pic:pic xmlns:pic="http://schemas.openxmlformats.org/drawingml/2006/picture">
                <pic:nvPicPr>
                  <pic:cNvPr id="16"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04240" cy="892810"/>
                  </a:xfrm>
                  <a:prstGeom prst="rect">
                    <a:avLst/>
                  </a:prstGeom>
                  <a:ln/>
                </pic:spPr>
              </pic:pic>
            </a:graphicData>
          </a:graphic>
          <wp14:sizeRelV relativeFrom="margin">
            <wp14:pctHeight>0</wp14:pctHeight>
          </wp14:sizeRelV>
        </wp:anchor>
      </w:drawing>
    </w:r>
    <w:r w:rsidR="00000000" w:rsidRPr="003A0A37">
      <w:rPr>
        <w:b/>
        <w:sz w:val="20"/>
        <w:lang w:val="en-US"/>
      </w:rPr>
      <w:t>Form - Affidavit of Compliance for Small Buyers</w:t>
    </w:r>
  </w:p>
  <w:p w14:paraId="535DEBB4" w14:textId="201B9B4D" w:rsidR="008728EF" w:rsidRPr="003A0A37" w:rsidRDefault="00000000">
    <w:pPr>
      <w:pStyle w:val="P68B1DB1-Normal12"/>
      <w:ind w:left="420" w:right="40" w:hanging="280"/>
      <w:jc w:val="right"/>
      <w:rPr>
        <w:lang w:val="en-US"/>
      </w:rPr>
    </w:pPr>
    <w:r w:rsidRPr="003A0A37">
      <w:rPr>
        <w:lang w:val="en-US"/>
      </w:rPr>
      <w:t>SPP Global</w:t>
    </w:r>
  </w:p>
  <w:p w14:paraId="55284842" w14:textId="1AC2E047" w:rsidR="008728EF" w:rsidRDefault="00000000">
    <w:pPr>
      <w:pStyle w:val="P68B1DB1-Normal12"/>
      <w:ind w:left="420" w:right="40" w:hanging="280"/>
      <w:jc w:val="right"/>
    </w:pPr>
    <w:r w:rsidRPr="003A0A37">
      <w:rPr>
        <w:lang w:val="en-US"/>
      </w:rPr>
      <w:t>2023-08-18_V3</w:t>
    </w:r>
    <w: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D18B8" w14:textId="77777777" w:rsidR="008728EF" w:rsidRDefault="00000000">
    <w:pPr>
      <w:pStyle w:val="P68B1DB1-Normal11"/>
      <w:pBdr>
        <w:top w:val="nil"/>
        <w:left w:val="nil"/>
        <w:bottom w:val="nil"/>
        <w:right w:val="nil"/>
        <w:between w:val="nil"/>
      </w:pBdr>
      <w:tabs>
        <w:tab w:val="center" w:pos="4252"/>
        <w:tab w:val="right" w:pos="8504"/>
      </w:tabs>
      <w:spacing w:after="0"/>
    </w:pPr>
    <w:r>
      <w:pict w14:anchorId="1CD7B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84.75pt;height:635.95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67045"/>
    <w:multiLevelType w:val="multilevel"/>
    <w:tmpl w:val="A6D842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CB552CE"/>
    <w:multiLevelType w:val="multilevel"/>
    <w:tmpl w:val="E3BC2A8E"/>
    <w:lvl w:ilvl="0">
      <w:start w:val="1"/>
      <w:numFmt w:val="decimal"/>
      <w:pStyle w:val="Ttulo11"/>
      <w:lvlText w:val="%1."/>
      <w:lvlJc w:val="left"/>
      <w:pPr>
        <w:tabs>
          <w:tab w:val="num" w:pos="720"/>
        </w:tabs>
        <w:ind w:left="720" w:hanging="720"/>
      </w:pPr>
    </w:lvl>
    <w:lvl w:ilvl="1">
      <w:start w:val="1"/>
      <w:numFmt w:val="decimal"/>
      <w:pStyle w:val="Ttulo21"/>
      <w:lvlText w:val="%2."/>
      <w:lvlJc w:val="left"/>
      <w:pPr>
        <w:tabs>
          <w:tab w:val="num" w:pos="1440"/>
        </w:tabs>
        <w:ind w:left="1440" w:hanging="720"/>
      </w:pPr>
    </w:lvl>
    <w:lvl w:ilvl="2">
      <w:start w:val="1"/>
      <w:numFmt w:val="decimal"/>
      <w:pStyle w:val="Ttulo31"/>
      <w:lvlText w:val="%3."/>
      <w:lvlJc w:val="left"/>
      <w:pPr>
        <w:tabs>
          <w:tab w:val="num" w:pos="2160"/>
        </w:tabs>
        <w:ind w:left="2160" w:hanging="720"/>
      </w:pPr>
    </w:lvl>
    <w:lvl w:ilvl="3">
      <w:start w:val="1"/>
      <w:numFmt w:val="decimal"/>
      <w:pStyle w:val="Ttulo41"/>
      <w:lvlText w:val="%4."/>
      <w:lvlJc w:val="left"/>
      <w:pPr>
        <w:tabs>
          <w:tab w:val="num" w:pos="2880"/>
        </w:tabs>
        <w:ind w:left="2880" w:hanging="720"/>
      </w:pPr>
    </w:lvl>
    <w:lvl w:ilvl="4">
      <w:start w:val="1"/>
      <w:numFmt w:val="decimal"/>
      <w:pStyle w:val="Ttulo51"/>
      <w:lvlText w:val="%5."/>
      <w:lvlJc w:val="left"/>
      <w:pPr>
        <w:tabs>
          <w:tab w:val="num" w:pos="3600"/>
        </w:tabs>
        <w:ind w:left="3600" w:hanging="720"/>
      </w:pPr>
    </w:lvl>
    <w:lvl w:ilvl="5">
      <w:start w:val="1"/>
      <w:numFmt w:val="decimal"/>
      <w:pStyle w:val="Ttulo61"/>
      <w:lvlText w:val="%6."/>
      <w:lvlJc w:val="left"/>
      <w:pPr>
        <w:tabs>
          <w:tab w:val="num" w:pos="4320"/>
        </w:tabs>
        <w:ind w:left="4320" w:hanging="720"/>
      </w:pPr>
    </w:lvl>
    <w:lvl w:ilvl="6">
      <w:start w:val="1"/>
      <w:numFmt w:val="decimal"/>
      <w:pStyle w:val="Ttulo71"/>
      <w:lvlText w:val="%7."/>
      <w:lvlJc w:val="left"/>
      <w:pPr>
        <w:tabs>
          <w:tab w:val="num" w:pos="5040"/>
        </w:tabs>
        <w:ind w:left="5040" w:hanging="720"/>
      </w:pPr>
    </w:lvl>
    <w:lvl w:ilvl="7">
      <w:start w:val="1"/>
      <w:numFmt w:val="decimal"/>
      <w:pStyle w:val="Ttulo81"/>
      <w:lvlText w:val="%8."/>
      <w:lvlJc w:val="left"/>
      <w:pPr>
        <w:tabs>
          <w:tab w:val="num" w:pos="5760"/>
        </w:tabs>
        <w:ind w:left="5760" w:hanging="720"/>
      </w:pPr>
    </w:lvl>
    <w:lvl w:ilvl="8">
      <w:start w:val="1"/>
      <w:numFmt w:val="decimal"/>
      <w:pStyle w:val="Ttulo91"/>
      <w:lvlText w:val="%9."/>
      <w:lvlJc w:val="left"/>
      <w:pPr>
        <w:tabs>
          <w:tab w:val="num" w:pos="6480"/>
        </w:tabs>
        <w:ind w:left="6480" w:hanging="720"/>
      </w:pPr>
    </w:lvl>
  </w:abstractNum>
  <w:abstractNum w:abstractNumId="2" w15:restartNumberingAfterBreak="0">
    <w:nsid w:val="610E24B9"/>
    <w:multiLevelType w:val="multilevel"/>
    <w:tmpl w:val="130ACC76"/>
    <w:lvl w:ilvl="0">
      <w:start w:val="4"/>
      <w:numFmt w:val="decimal"/>
      <w:lvlText w:val="%1"/>
      <w:lvlJc w:val="left"/>
      <w:pPr>
        <w:ind w:left="480" w:hanging="480"/>
      </w:pPr>
    </w:lvl>
    <w:lvl w:ilvl="1">
      <w:start w:val="1"/>
      <w:numFmt w:val="decimal"/>
      <w:lvlText w:val="%1.%2"/>
      <w:lvlJc w:val="left"/>
      <w:pPr>
        <w:ind w:left="905" w:hanging="480"/>
      </w:pPr>
    </w:lvl>
    <w:lvl w:ilvl="2">
      <w:start w:val="1"/>
      <w:numFmt w:val="lowerLetter"/>
      <w:lvlText w:val="%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3" w15:restartNumberingAfterBreak="0">
    <w:nsid w:val="79F75AB6"/>
    <w:multiLevelType w:val="multilevel"/>
    <w:tmpl w:val="6D3C3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0825896">
    <w:abstractNumId w:val="1"/>
  </w:num>
  <w:num w:numId="2" w16cid:durableId="874123666">
    <w:abstractNumId w:val="0"/>
  </w:num>
  <w:num w:numId="3" w16cid:durableId="825244622">
    <w:abstractNumId w:val="2"/>
  </w:num>
  <w:num w:numId="4" w16cid:durableId="1928533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0B4"/>
    <w:rsid w:val="001D3B36"/>
    <w:rsid w:val="002000B4"/>
    <w:rsid w:val="003A0A37"/>
    <w:rsid w:val="008728EF"/>
    <w:rsid w:val="008800C3"/>
    <w:rsid w:val="00896E42"/>
    <w:rsid w:val="008C303C"/>
    <w:rsid w:val="009759A6"/>
    <w:rsid w:val="009E67DD"/>
    <w:rsid w:val="00BD7D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46772"/>
  <w15:docId w15:val="{97903F16-75F2-4ED9-A070-563917F2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lang w:val="fr-FR" w:eastAsia="fr-FR" w:bidi="ar-SA"/>
      </w:rPr>
    </w:rPrDefault>
    <w:pPrDefault>
      <w:pPr>
        <w:spacing w:before="80" w:after="80"/>
        <w:ind w:right="4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144"/>
      <w:outlineLvl w:val="0"/>
    </w:pPr>
    <w:rPr>
      <w:b/>
      <w:color w:val="4F6228"/>
    </w:rPr>
  </w:style>
  <w:style w:type="paragraph" w:styleId="Ttulo2">
    <w:name w:val="heading 2"/>
    <w:basedOn w:val="Normal"/>
    <w:next w:val="Normal"/>
    <w:uiPriority w:val="9"/>
    <w:semiHidden/>
    <w:unhideWhenUsed/>
    <w:qFormat/>
    <w:pPr>
      <w:keepNext/>
      <w:keepLines/>
      <w:spacing w:before="200"/>
      <w:outlineLvl w:val="1"/>
    </w:pPr>
    <w:rPr>
      <w:rFonts w:ascii="Cambria" w:eastAsia="Cambria" w:hAnsi="Cambria" w:cs="Cambria"/>
      <w:b/>
      <w:color w:val="4F81BD"/>
      <w:sz w:val="26"/>
    </w:rPr>
  </w:style>
  <w:style w:type="paragraph" w:styleId="Ttulo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Ttulo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Ttulo5">
    <w:name w:val="heading 5"/>
    <w:basedOn w:val="Normal"/>
    <w:next w:val="Normal"/>
    <w:uiPriority w:val="9"/>
    <w:semiHidden/>
    <w:unhideWhenUsed/>
    <w:qFormat/>
    <w:pPr>
      <w:keepNext/>
      <w:keepLines/>
      <w:spacing w:before="200"/>
      <w:outlineLvl w:val="4"/>
    </w:pPr>
    <w:rPr>
      <w:rFonts w:ascii="Cambria" w:eastAsia="Cambria" w:hAnsi="Cambria" w:cs="Cambria"/>
      <w:color w:val="243F61"/>
    </w:rPr>
  </w:style>
  <w:style w:type="paragraph" w:styleId="Ttulo6">
    <w:name w:val="heading 6"/>
    <w:basedOn w:val="Normal"/>
    <w:next w:val="Normal"/>
    <w:uiPriority w:val="9"/>
    <w:semiHidden/>
    <w:unhideWhenUsed/>
    <w:qFormat/>
    <w:pPr>
      <w:keepNext/>
      <w:keepLines/>
      <w:spacing w:before="200"/>
      <w:outlineLvl w:val="5"/>
    </w:pPr>
    <w:rPr>
      <w:rFonts w:ascii="Cambria" w:eastAsia="Cambria" w:hAnsi="Cambria" w:cs="Cambria"/>
      <w:i/>
      <w:color w:val="243F61"/>
    </w:rPr>
  </w:style>
  <w:style w:type="paragraph" w:styleId="Ttulo7">
    <w:name w:val="heading 7"/>
    <w:basedOn w:val="Normal"/>
    <w:next w:val="Normal"/>
    <w:link w:val="Ttulo7Car"/>
    <w:uiPriority w:val="9"/>
    <w:semiHidden/>
    <w:unhideWhenUsed/>
    <w:qFormat/>
    <w:rsid w:val="007D52A0"/>
    <w:pPr>
      <w:keepNext/>
      <w:keepLines/>
      <w:spacing w:before="40" w:after="0"/>
      <w:outlineLvl w:val="6"/>
    </w:pPr>
    <w:rPr>
      <w:rFonts w:asciiTheme="majorHAnsi" w:eastAsiaTheme="majorEastAsia" w:hAnsiTheme="majorHAnsi" w:cstheme="majorBidi"/>
      <w:i/>
      <w:color w:val="243F60" w:themeColor="accent1" w:themeShade="7F"/>
    </w:rPr>
  </w:style>
  <w:style w:type="paragraph" w:styleId="Ttulo8">
    <w:name w:val="heading 8"/>
    <w:basedOn w:val="Normal"/>
    <w:next w:val="Normal"/>
    <w:link w:val="Ttulo8Car"/>
    <w:uiPriority w:val="9"/>
    <w:semiHidden/>
    <w:unhideWhenUsed/>
    <w:qFormat/>
    <w:rsid w:val="007D52A0"/>
    <w:pPr>
      <w:keepNext/>
      <w:keepLines/>
      <w:spacing w:before="40" w:after="0"/>
      <w:outlineLvl w:val="7"/>
    </w:pPr>
    <w:rPr>
      <w:rFonts w:asciiTheme="majorHAnsi" w:eastAsiaTheme="majorEastAsia" w:hAnsiTheme="majorHAnsi" w:cstheme="majorBidi"/>
      <w:color w:val="272727" w:themeColor="text1" w:themeTint="D8"/>
      <w:sz w:val="21"/>
    </w:rPr>
  </w:style>
  <w:style w:type="paragraph" w:styleId="Ttulo9">
    <w:name w:val="heading 9"/>
    <w:basedOn w:val="Normal"/>
    <w:next w:val="Normal"/>
    <w:link w:val="Ttulo9Car"/>
    <w:uiPriority w:val="9"/>
    <w:semiHidden/>
    <w:unhideWhenUsed/>
    <w:qFormat/>
    <w:rsid w:val="007D52A0"/>
    <w:pPr>
      <w:keepNext/>
      <w:keepLines/>
      <w:spacing w:before="40" w:after="0"/>
      <w:outlineLvl w:val="8"/>
    </w:pPr>
    <w:rPr>
      <w:rFonts w:asciiTheme="majorHAnsi" w:eastAsiaTheme="majorEastAsia" w:hAnsiTheme="majorHAnsi" w:cstheme="majorBidi"/>
      <w:i/>
      <w:color w:val="272727" w:themeColor="text1" w:themeTint="D8"/>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pPr>
    <w:rPr>
      <w:b/>
      <w:sz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paragraph" w:styleId="Subttulo">
    <w:name w:val="Subtitle"/>
    <w:basedOn w:val="Normal"/>
    <w:next w:val="Normal"/>
    <w:uiPriority w:val="11"/>
    <w:qFormat/>
    <w:rPr>
      <w:b/>
      <w:i/>
      <w:color w:val="054F7A"/>
      <w:sz w:val="26"/>
    </w:rPr>
  </w:style>
  <w:style w:type="table" w:customStyle="1" w:styleId="5">
    <w:name w:val="5"/>
    <w:basedOn w:val="TableNormal5"/>
    <w:tblPr>
      <w:tblStyleRowBandSize w:val="1"/>
      <w:tblStyleColBandSize w:val="1"/>
    </w:tblPr>
  </w:style>
  <w:style w:type="table" w:customStyle="1" w:styleId="4">
    <w:name w:val="4"/>
    <w:basedOn w:val="TableNormal5"/>
    <w:tblPr>
      <w:tblStyleRowBandSize w:val="1"/>
      <w:tblStyleColBandSize w:val="1"/>
    </w:tblPr>
  </w:style>
  <w:style w:type="table" w:customStyle="1" w:styleId="3">
    <w:name w:val="3"/>
    <w:basedOn w:val="TableNormal5"/>
    <w:tblPr>
      <w:tblStyleRowBandSize w:val="1"/>
      <w:tblStyleColBandSize w:val="1"/>
    </w:tblPr>
  </w:style>
  <w:style w:type="table" w:customStyle="1" w:styleId="2">
    <w:name w:val="2"/>
    <w:basedOn w:val="TableNormal5"/>
    <w:pPr>
      <w:spacing w:after="0"/>
    </w:pPr>
    <w:tblPr>
      <w:tblStyleRowBandSize w:val="1"/>
      <w:tblStyleColBandSize w:val="1"/>
      <w:tblCellMar>
        <w:left w:w="108" w:type="dxa"/>
        <w:right w:w="108" w:type="dxa"/>
      </w:tblCellMar>
    </w:tblPr>
  </w:style>
  <w:style w:type="table" w:customStyle="1" w:styleId="1">
    <w:name w:val="1"/>
    <w:basedOn w:val="TableNormal5"/>
    <w:pPr>
      <w:spacing w:after="0"/>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AD2A37"/>
    <w:pPr>
      <w:tabs>
        <w:tab w:val="center" w:pos="4252"/>
        <w:tab w:val="right" w:pos="8504"/>
      </w:tabs>
      <w:spacing w:after="0"/>
    </w:pPr>
  </w:style>
  <w:style w:type="character" w:customStyle="1" w:styleId="EncabezadoCar">
    <w:name w:val="Encabezado Car"/>
    <w:basedOn w:val="Fuentedeprrafopredeter"/>
    <w:link w:val="Encabezado"/>
    <w:uiPriority w:val="99"/>
    <w:rsid w:val="00AD2A37"/>
  </w:style>
  <w:style w:type="paragraph" w:styleId="Piedepgina">
    <w:name w:val="footer"/>
    <w:basedOn w:val="Normal"/>
    <w:link w:val="PiedepginaCar"/>
    <w:uiPriority w:val="99"/>
    <w:unhideWhenUsed/>
    <w:rsid w:val="00AD2A37"/>
    <w:pPr>
      <w:tabs>
        <w:tab w:val="center" w:pos="4252"/>
        <w:tab w:val="right" w:pos="8504"/>
      </w:tabs>
      <w:spacing w:after="0"/>
    </w:pPr>
  </w:style>
  <w:style w:type="character" w:customStyle="1" w:styleId="PiedepginaCar">
    <w:name w:val="Pie de página Car"/>
    <w:basedOn w:val="Fuentedeprrafopredeter"/>
    <w:link w:val="Piedepgina"/>
    <w:uiPriority w:val="99"/>
    <w:rsid w:val="00AD2A37"/>
  </w:style>
  <w:style w:type="character" w:customStyle="1" w:styleId="Ttulo7Car">
    <w:name w:val="Título 7 Car"/>
    <w:basedOn w:val="Fuentedeprrafopredeter"/>
    <w:link w:val="Ttulo7"/>
    <w:uiPriority w:val="9"/>
    <w:semiHidden/>
    <w:rsid w:val="007D52A0"/>
    <w:rPr>
      <w:rFonts w:asciiTheme="majorHAnsi" w:eastAsiaTheme="majorEastAsia" w:hAnsiTheme="majorHAnsi" w:cstheme="majorBidi"/>
      <w:i/>
      <w:color w:val="243F60" w:themeColor="accent1" w:themeShade="7F"/>
    </w:rPr>
  </w:style>
  <w:style w:type="character" w:customStyle="1" w:styleId="Ttulo8Car">
    <w:name w:val="Título 8 Car"/>
    <w:basedOn w:val="Fuentedeprrafopredeter"/>
    <w:link w:val="Ttulo8"/>
    <w:uiPriority w:val="9"/>
    <w:semiHidden/>
    <w:rsid w:val="007D52A0"/>
    <w:rPr>
      <w:rFonts w:asciiTheme="majorHAnsi" w:eastAsiaTheme="majorEastAsia" w:hAnsiTheme="majorHAnsi" w:cstheme="majorBidi"/>
      <w:color w:val="272727" w:themeColor="text1" w:themeTint="D8"/>
      <w:sz w:val="21"/>
    </w:rPr>
  </w:style>
  <w:style w:type="character" w:customStyle="1" w:styleId="Ttulo9Car">
    <w:name w:val="Título 9 Car"/>
    <w:basedOn w:val="Fuentedeprrafopredeter"/>
    <w:link w:val="Ttulo9"/>
    <w:uiPriority w:val="9"/>
    <w:semiHidden/>
    <w:rsid w:val="007D52A0"/>
    <w:rPr>
      <w:rFonts w:asciiTheme="majorHAnsi" w:eastAsiaTheme="majorEastAsia" w:hAnsiTheme="majorHAnsi" w:cstheme="majorBidi"/>
      <w:i/>
      <w:color w:val="272727" w:themeColor="text1" w:themeTint="D8"/>
      <w:sz w:val="21"/>
    </w:rPr>
  </w:style>
  <w:style w:type="paragraph" w:styleId="Prrafodelista">
    <w:name w:val="List Paragraph"/>
    <w:basedOn w:val="Normal"/>
    <w:link w:val="PrrafodelistaCar"/>
    <w:uiPriority w:val="34"/>
    <w:qFormat/>
    <w:rsid w:val="008F10DE"/>
    <w:pPr>
      <w:ind w:left="720"/>
      <w:contextualSpacing/>
    </w:pPr>
  </w:style>
  <w:style w:type="character" w:customStyle="1" w:styleId="shorttext">
    <w:name w:val="short_text"/>
    <w:basedOn w:val="Fuentedeprrafopredeter"/>
    <w:rsid w:val="00C91D24"/>
  </w:style>
  <w:style w:type="paragraph" w:customStyle="1" w:styleId="Default">
    <w:name w:val="Default"/>
    <w:rsid w:val="00D96865"/>
    <w:pPr>
      <w:autoSpaceDE w:val="0"/>
      <w:autoSpaceDN w:val="0"/>
      <w:adjustRightInd w:val="0"/>
      <w:spacing w:after="0"/>
    </w:pPr>
    <w:rPr>
      <w:rFonts w:ascii="Verdana" w:hAnsi="Verdana" w:cs="Verdana"/>
      <w:color w:val="000000"/>
      <w:sz w:val="24"/>
    </w:rPr>
  </w:style>
  <w:style w:type="table" w:styleId="Tablaconcuadrcula">
    <w:name w:val="Table Grid"/>
    <w:basedOn w:val="Tablanormal"/>
    <w:uiPriority w:val="39"/>
    <w:rsid w:val="00B96B6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757C4"/>
    <w:pPr>
      <w:spacing w:after="0"/>
    </w:pPr>
  </w:style>
  <w:style w:type="character" w:customStyle="1" w:styleId="TextonotapieCar">
    <w:name w:val="Texto nota pie Car"/>
    <w:basedOn w:val="Fuentedeprrafopredeter"/>
    <w:link w:val="Textonotapie"/>
    <w:uiPriority w:val="99"/>
    <w:semiHidden/>
    <w:rsid w:val="000757C4"/>
  </w:style>
  <w:style w:type="character" w:styleId="Refdenotaalpie">
    <w:name w:val="footnote reference"/>
    <w:basedOn w:val="Fuentedeprrafopredeter"/>
    <w:uiPriority w:val="99"/>
    <w:semiHidden/>
    <w:unhideWhenUsed/>
    <w:rsid w:val="000757C4"/>
    <w:rPr>
      <w:vertAlign w:val="superscript"/>
    </w:rPr>
  </w:style>
  <w:style w:type="paragraph" w:customStyle="1" w:styleId="Ttulo11">
    <w:name w:val="Título 11"/>
    <w:basedOn w:val="Normal"/>
    <w:rsid w:val="00AD3323"/>
    <w:pPr>
      <w:numPr>
        <w:numId w:val="1"/>
      </w:numPr>
    </w:pPr>
  </w:style>
  <w:style w:type="paragraph" w:customStyle="1" w:styleId="Ttulo21">
    <w:name w:val="Título 21"/>
    <w:basedOn w:val="Normal"/>
    <w:rsid w:val="00AD3323"/>
    <w:pPr>
      <w:numPr>
        <w:ilvl w:val="1"/>
        <w:numId w:val="1"/>
      </w:numPr>
    </w:pPr>
  </w:style>
  <w:style w:type="paragraph" w:customStyle="1" w:styleId="Ttulo31">
    <w:name w:val="Título 31"/>
    <w:basedOn w:val="Normal"/>
    <w:rsid w:val="00AD3323"/>
    <w:pPr>
      <w:numPr>
        <w:ilvl w:val="2"/>
        <w:numId w:val="1"/>
      </w:numPr>
    </w:pPr>
  </w:style>
  <w:style w:type="paragraph" w:customStyle="1" w:styleId="Ttulo41">
    <w:name w:val="Título 41"/>
    <w:basedOn w:val="Normal"/>
    <w:rsid w:val="00AD3323"/>
    <w:pPr>
      <w:numPr>
        <w:ilvl w:val="3"/>
        <w:numId w:val="1"/>
      </w:numPr>
    </w:pPr>
  </w:style>
  <w:style w:type="paragraph" w:customStyle="1" w:styleId="Ttulo51">
    <w:name w:val="Título 51"/>
    <w:basedOn w:val="Normal"/>
    <w:rsid w:val="00AD3323"/>
    <w:pPr>
      <w:numPr>
        <w:ilvl w:val="4"/>
        <w:numId w:val="1"/>
      </w:numPr>
    </w:pPr>
  </w:style>
  <w:style w:type="paragraph" w:customStyle="1" w:styleId="Ttulo61">
    <w:name w:val="Título 61"/>
    <w:basedOn w:val="Normal"/>
    <w:rsid w:val="00AD3323"/>
    <w:pPr>
      <w:numPr>
        <w:ilvl w:val="5"/>
        <w:numId w:val="1"/>
      </w:numPr>
    </w:pPr>
  </w:style>
  <w:style w:type="paragraph" w:customStyle="1" w:styleId="Ttulo71">
    <w:name w:val="Título 71"/>
    <w:basedOn w:val="Normal"/>
    <w:rsid w:val="00AD3323"/>
    <w:pPr>
      <w:numPr>
        <w:ilvl w:val="6"/>
        <w:numId w:val="1"/>
      </w:numPr>
    </w:pPr>
  </w:style>
  <w:style w:type="paragraph" w:customStyle="1" w:styleId="Ttulo81">
    <w:name w:val="Título 81"/>
    <w:basedOn w:val="Normal"/>
    <w:rsid w:val="00AD3323"/>
    <w:pPr>
      <w:numPr>
        <w:ilvl w:val="7"/>
        <w:numId w:val="1"/>
      </w:numPr>
    </w:pPr>
  </w:style>
  <w:style w:type="paragraph" w:customStyle="1" w:styleId="Ttulo91">
    <w:name w:val="Título 91"/>
    <w:basedOn w:val="Normal"/>
    <w:rsid w:val="00AD3323"/>
    <w:pPr>
      <w:numPr>
        <w:ilvl w:val="8"/>
        <w:numId w:val="1"/>
      </w:numPr>
    </w:pPr>
  </w:style>
  <w:style w:type="character" w:styleId="Hipervnculo">
    <w:name w:val="Hyperlink"/>
    <w:basedOn w:val="Fuentedeprrafopredeter"/>
    <w:uiPriority w:val="99"/>
    <w:unhideWhenUsed/>
    <w:rsid w:val="00E946F2"/>
    <w:rPr>
      <w:color w:val="0000FF" w:themeColor="hyperlink"/>
      <w:u w:val="single"/>
    </w:rPr>
  </w:style>
  <w:style w:type="character" w:customStyle="1" w:styleId="Mencinsinresolver1">
    <w:name w:val="Mención sin resolver1"/>
    <w:basedOn w:val="Fuentedeprrafopredeter"/>
    <w:uiPriority w:val="99"/>
    <w:semiHidden/>
    <w:unhideWhenUsed/>
    <w:rsid w:val="00E946F2"/>
    <w:rPr>
      <w:color w:val="605E5C"/>
      <w:shd w:val="clear" w:color="auto" w:fill="E1DFDD"/>
    </w:rPr>
  </w:style>
  <w:style w:type="paragraph" w:customStyle="1" w:styleId="Estilo1">
    <w:name w:val="Estilo1"/>
    <w:basedOn w:val="Prrafodelista"/>
    <w:link w:val="Estilo1Car"/>
    <w:qFormat/>
    <w:rsid w:val="00365814"/>
    <w:pPr>
      <w:tabs>
        <w:tab w:val="num" w:pos="720"/>
      </w:tabs>
      <w:autoSpaceDE w:val="0"/>
      <w:autoSpaceDN w:val="0"/>
      <w:adjustRightInd w:val="0"/>
      <w:spacing w:before="240" w:after="240"/>
      <w:ind w:left="567" w:hanging="567"/>
      <w:contextualSpacing w:val="0"/>
      <w:jc w:val="both"/>
    </w:pPr>
    <w:rPr>
      <w:b/>
      <w:color w:val="9BBB59" w:themeColor="accent3"/>
      <w:sz w:val="24"/>
    </w:rPr>
  </w:style>
  <w:style w:type="character" w:customStyle="1" w:styleId="PrrafodelistaCar">
    <w:name w:val="Párrafo de lista Car"/>
    <w:basedOn w:val="Fuentedeprrafopredeter"/>
    <w:link w:val="Prrafodelista"/>
    <w:uiPriority w:val="34"/>
    <w:rsid w:val="00AC2FE9"/>
  </w:style>
  <w:style w:type="character" w:customStyle="1" w:styleId="Estilo1Car">
    <w:name w:val="Estilo1 Car"/>
    <w:basedOn w:val="PrrafodelistaCar"/>
    <w:link w:val="Estilo1"/>
    <w:rsid w:val="00365814"/>
    <w:rPr>
      <w:rFonts w:ascii="Arial" w:hAnsi="Arial" w:cs="Arial"/>
      <w:b/>
      <w:color w:val="9BBB59" w:themeColor="accent3"/>
      <w:sz w:val="24"/>
    </w:rPr>
  </w:style>
  <w:style w:type="paragraph" w:styleId="TDC1">
    <w:name w:val="toc 1"/>
    <w:basedOn w:val="Normal"/>
    <w:next w:val="Normal"/>
    <w:autoRedefine/>
    <w:uiPriority w:val="39"/>
    <w:semiHidden/>
    <w:unhideWhenUsed/>
    <w:rsid w:val="000B55F0"/>
    <w:pPr>
      <w:spacing w:after="100"/>
    </w:pPr>
  </w:style>
  <w:style w:type="paragraph" w:styleId="Textodeglobo">
    <w:name w:val="Balloon Text"/>
    <w:basedOn w:val="Normal"/>
    <w:link w:val="TextodegloboCar"/>
    <w:uiPriority w:val="99"/>
    <w:semiHidden/>
    <w:unhideWhenUsed/>
    <w:rsid w:val="0078618C"/>
    <w:pPr>
      <w:spacing w:after="0"/>
    </w:pPr>
    <w:rPr>
      <w:rFonts w:ascii="Segoe UI" w:hAnsi="Segoe UI" w:cs="Segoe UI"/>
      <w:sz w:val="18"/>
    </w:rPr>
  </w:style>
  <w:style w:type="character" w:customStyle="1" w:styleId="TextodegloboCar">
    <w:name w:val="Texto de globo Car"/>
    <w:basedOn w:val="Fuentedeprrafopredeter"/>
    <w:link w:val="Textodeglobo"/>
    <w:uiPriority w:val="99"/>
    <w:semiHidden/>
    <w:rsid w:val="0078618C"/>
    <w:rPr>
      <w:rFonts w:ascii="Segoe UI" w:hAnsi="Segoe UI" w:cs="Segoe UI"/>
      <w:sz w:val="18"/>
    </w:rPr>
  </w:style>
  <w:style w:type="paragraph" w:styleId="Textoindependiente">
    <w:name w:val="Body Text"/>
    <w:basedOn w:val="Normal"/>
    <w:link w:val="TextoindependienteCar"/>
    <w:uiPriority w:val="1"/>
    <w:qFormat/>
    <w:rsid w:val="000D62B5"/>
    <w:pPr>
      <w:widowControl w:val="0"/>
      <w:autoSpaceDE w:val="0"/>
      <w:autoSpaceDN w:val="0"/>
      <w:spacing w:after="0"/>
      <w:ind w:left="113"/>
      <w:jc w:val="both"/>
    </w:pPr>
  </w:style>
  <w:style w:type="character" w:customStyle="1" w:styleId="TextoindependienteCar">
    <w:name w:val="Texto independiente Car"/>
    <w:basedOn w:val="Fuentedeprrafopredeter"/>
    <w:link w:val="Textoindependiente"/>
    <w:uiPriority w:val="1"/>
    <w:rsid w:val="000D62B5"/>
    <w:rPr>
      <w:rFonts w:ascii="Arial" w:eastAsia="Arial" w:hAnsi="Arial" w:cs="Arial"/>
    </w:rPr>
  </w:style>
  <w:style w:type="paragraph" w:styleId="Revisin">
    <w:name w:val="Revision"/>
    <w:hidden/>
    <w:uiPriority w:val="99"/>
    <w:semiHidden/>
    <w:rsid w:val="005D29CA"/>
    <w:pPr>
      <w:spacing w:after="0"/>
    </w:pPr>
  </w:style>
  <w:style w:type="paragraph" w:customStyle="1" w:styleId="P68B1DB1-Normal1">
    <w:name w:val="P68B1DB1-Normal1"/>
    <w:basedOn w:val="Normal"/>
    <w:rsid w:val="00507AD3"/>
    <w:rPr>
      <w:color w:val="404040" w:themeColor="text1" w:themeTint="BF"/>
    </w:rPr>
  </w:style>
  <w:style w:type="character" w:styleId="Mencinsinresolver">
    <w:name w:val="Unresolved Mention"/>
    <w:basedOn w:val="Fuentedeprrafopredeter"/>
    <w:uiPriority w:val="99"/>
    <w:semiHidden/>
    <w:unhideWhenUsed/>
    <w:rsid w:val="006F47E4"/>
    <w:rPr>
      <w:color w:val="605E5C"/>
      <w:shd w:val="clear" w:color="auto" w:fill="E1DFDD"/>
    </w:rPr>
  </w:style>
  <w:style w:type="paragraph" w:customStyle="1" w:styleId="P68B1DB1-Normal2">
    <w:name w:val="P68B1DB1-Normal2"/>
    <w:basedOn w:val="Normal"/>
    <w:rsid w:val="00D4400B"/>
  </w:style>
  <w:style w:type="paragraph" w:styleId="Sinespaciado">
    <w:name w:val="No Spacing"/>
    <w:uiPriority w:val="1"/>
    <w:qFormat/>
    <w:rsid w:val="00350170"/>
    <w:pPr>
      <w:spacing w:after="0"/>
    </w:pPr>
  </w:style>
  <w:style w:type="paragraph" w:customStyle="1" w:styleId="P68B1DB1-Normal3">
    <w:name w:val="P68B1DB1-Normal3"/>
    <w:basedOn w:val="Normal"/>
    <w:rPr>
      <w:color w:val="595959"/>
      <w:highlight w:val="yellow"/>
    </w:rPr>
  </w:style>
  <w:style w:type="paragraph" w:customStyle="1" w:styleId="P68B1DB1-Normal4">
    <w:name w:val="P68B1DB1-Normal4"/>
    <w:basedOn w:val="Normal"/>
    <w:rPr>
      <w:color w:val="595959"/>
    </w:rPr>
  </w:style>
  <w:style w:type="paragraph" w:customStyle="1" w:styleId="P68B1DB1-Normal5">
    <w:name w:val="P68B1DB1-Normal5"/>
    <w:basedOn w:val="Normal"/>
    <w:rPr>
      <w:b/>
      <w:color w:val="595959"/>
    </w:rPr>
  </w:style>
  <w:style w:type="paragraph" w:customStyle="1" w:styleId="P68B1DB1-Normal6">
    <w:name w:val="P68B1DB1-Normal6"/>
    <w:basedOn w:val="Normal"/>
    <w:rPr>
      <w:i/>
      <w:color w:val="595959"/>
    </w:rPr>
  </w:style>
  <w:style w:type="paragraph" w:customStyle="1" w:styleId="P68B1DB1-Normal7">
    <w:name w:val="P68B1DB1-Normal7"/>
    <w:basedOn w:val="Normal"/>
    <w:rPr>
      <w:b/>
      <w:color w:val="404040"/>
    </w:rPr>
  </w:style>
  <w:style w:type="paragraph" w:customStyle="1" w:styleId="P68B1DB1-Normal8">
    <w:name w:val="P68B1DB1-Normal8"/>
    <w:basedOn w:val="Normal"/>
    <w:rPr>
      <w:color w:val="808080"/>
    </w:rPr>
  </w:style>
  <w:style w:type="paragraph" w:customStyle="1" w:styleId="P68B1DB1-Normal9">
    <w:name w:val="P68B1DB1-Normal9"/>
    <w:basedOn w:val="Normal"/>
    <w:rPr>
      <w:color w:val="666666"/>
    </w:rPr>
  </w:style>
  <w:style w:type="paragraph" w:customStyle="1" w:styleId="P68B1DB1-Normal10">
    <w:name w:val="P68B1DB1-Normal10"/>
    <w:basedOn w:val="Normal"/>
    <w:rPr>
      <w:b/>
      <w:i/>
      <w:color w:val="4F81BD"/>
      <w:highlight w:val="yellow"/>
    </w:rPr>
  </w:style>
  <w:style w:type="paragraph" w:customStyle="1" w:styleId="P68B1DB1-Normal11">
    <w:name w:val="P68B1DB1-Normal11"/>
    <w:basedOn w:val="Normal"/>
    <w:rPr>
      <w:color w:val="000000"/>
    </w:rPr>
  </w:style>
  <w:style w:type="paragraph" w:customStyle="1" w:styleId="P68B1DB1-Normal12">
    <w:name w:val="P68B1DB1-Normal12"/>
    <w:basedOn w:val="Normal"/>
    <w:rPr>
      <w:sz w:val="20"/>
    </w:rPr>
  </w:style>
  <w:style w:type="paragraph" w:customStyle="1" w:styleId="P68B1DB1-Normal13">
    <w:name w:val="P68B1DB1-Normal13"/>
    <w:basedOn w:val="Normal"/>
    <w:rPr>
      <w:b/>
      <w:color w:val="054F7A"/>
      <w:sz w:val="18"/>
    </w:rPr>
  </w:style>
  <w:style w:type="paragraph" w:customStyle="1" w:styleId="P68B1DB1-Normal14">
    <w:name w:val="P68B1DB1-Normal14"/>
    <w:basedOn w:val="Normal"/>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txcMzLOxN4fDIPd0N+GSFSlGg==">CgMxLjAyDmguY3U3NjJjOHJzeGNzOAByITFKRFQtS2hNUGk0bkhzbTJPRDNkcFBEc3VrTW9OalgyVA==</go:docsCustomData>
</go:gDocsCustomXmlDataStorage>
</file>

<file path=customXml/itemProps1.xml><?xml version="1.0" encoding="utf-8"?>
<ds:datastoreItem xmlns:ds="http://schemas.openxmlformats.org/officeDocument/2006/customXml" ds:itemID="{DE63A694-71D2-4CD8-8FE1-1268B521466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672</Words>
  <Characters>3700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Spp</dc:creator>
  <cp:lastModifiedBy>sistemas-spp</cp:lastModifiedBy>
  <cp:revision>5</cp:revision>
  <dcterms:created xsi:type="dcterms:W3CDTF">2025-03-12T20:05:00Z</dcterms:created>
  <dcterms:modified xsi:type="dcterms:W3CDTF">2025-03-24T21:18:00Z</dcterms:modified>
</cp:coreProperties>
</file>