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60"/>
        <w:gridCol w:w="424"/>
        <w:gridCol w:w="1323"/>
        <w:gridCol w:w="95"/>
        <w:gridCol w:w="567"/>
        <w:gridCol w:w="291"/>
        <w:gridCol w:w="560"/>
        <w:gridCol w:w="425"/>
        <w:gridCol w:w="708"/>
        <w:gridCol w:w="426"/>
        <w:gridCol w:w="236"/>
        <w:gridCol w:w="615"/>
        <w:gridCol w:w="709"/>
        <w:gridCol w:w="1417"/>
        <w:gridCol w:w="568"/>
        <w:gridCol w:w="67"/>
      </w:tblGrid>
      <w:tr w:rsidR="00C81A8C" w:rsidRPr="00371A1D" w14:paraId="34D84CDC" w14:textId="77777777">
        <w:trPr>
          <w:gridBefore w:val="1"/>
          <w:gridAfter w:val="1"/>
          <w:wBefore w:w="69" w:type="dxa"/>
          <w:wAfter w:w="67" w:type="dxa"/>
          <w:trHeight w:val="45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046BC103" w14:textId="77777777" w:rsidR="00C81A8C" w:rsidRPr="00371A1D" w:rsidRDefault="00DA1A1F">
            <w:pPr>
              <w:pStyle w:val="P68B1DB1-Normal3"/>
              <w:spacing w:line="276" w:lineRule="auto"/>
              <w:jc w:val="center"/>
            </w:pPr>
            <w:r w:rsidRPr="00371A1D">
              <w:t xml:space="preserve">TYPE D'AUDIT RÉALISÉ </w:t>
            </w:r>
          </w:p>
        </w:tc>
      </w:tr>
      <w:tr w:rsidR="00C81A8C" w:rsidRPr="00371A1D" w14:paraId="5039848F" w14:textId="77777777"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984" w:type="dxa"/>
            <w:gridSpan w:val="2"/>
            <w:shd w:val="clear" w:color="auto" w:fill="FFFFFF"/>
          </w:tcPr>
          <w:p w14:paraId="6909534F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</w:pPr>
            <w:r w:rsidRPr="00371A1D">
              <w:t>Certification (Coopérative de producteurs)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5CDF12A" w14:textId="77777777" w:rsidR="00C81A8C" w:rsidRPr="00371A1D" w:rsidRDefault="00DA1A1F">
            <w:pPr>
              <w:pStyle w:val="P68B1DB1-Encabezado5"/>
              <w:spacing w:after="80" w:line="276" w:lineRule="auto"/>
              <w:jc w:val="center"/>
            </w:pPr>
            <w:r w:rsidRPr="00371A1D">
              <w:t>Enregistrement (Entreprises)</w:t>
            </w:r>
          </w:p>
        </w:tc>
        <w:tc>
          <w:tcPr>
            <w:tcW w:w="1984" w:type="dxa"/>
            <w:gridSpan w:val="4"/>
            <w:shd w:val="clear" w:color="auto" w:fill="FFFFFF"/>
          </w:tcPr>
          <w:p w14:paraId="68A9AE93" w14:textId="77777777" w:rsidR="00C81A8C" w:rsidRPr="00371A1D" w:rsidRDefault="00DA1A1F">
            <w:pPr>
              <w:pStyle w:val="P68B1DB1-Encabezado5"/>
              <w:spacing w:after="80" w:line="276" w:lineRule="auto"/>
              <w:jc w:val="center"/>
            </w:pPr>
            <w:r w:rsidRPr="00371A1D">
              <w:t xml:space="preserve">Complémentaire </w:t>
            </w:r>
          </w:p>
        </w:tc>
        <w:tc>
          <w:tcPr>
            <w:tcW w:w="1986" w:type="dxa"/>
            <w:gridSpan w:val="4"/>
            <w:shd w:val="clear" w:color="auto" w:fill="FFFFFF"/>
          </w:tcPr>
          <w:p w14:paraId="509B20D5" w14:textId="77777777" w:rsidR="00C81A8C" w:rsidRPr="00371A1D" w:rsidRDefault="00DA1A1F">
            <w:pPr>
              <w:pStyle w:val="P68B1DB1-Encabezado5"/>
              <w:spacing w:after="80" w:line="276" w:lineRule="auto"/>
              <w:jc w:val="center"/>
            </w:pPr>
            <w:r w:rsidRPr="00371A1D">
              <w:t>Annuel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A4766A4" w14:textId="77777777" w:rsidR="00C81A8C" w:rsidRPr="00371A1D" w:rsidRDefault="00DA1A1F">
            <w:pPr>
              <w:pStyle w:val="P68B1DB1-Encabezado5"/>
              <w:spacing w:after="80" w:line="276" w:lineRule="auto"/>
              <w:jc w:val="center"/>
            </w:pPr>
            <w:r w:rsidRPr="00371A1D">
              <w:t>Contrôle</w:t>
            </w:r>
          </w:p>
        </w:tc>
      </w:tr>
      <w:tr w:rsidR="00C81A8C" w:rsidRPr="00371A1D" w14:paraId="7C77E98B" w14:textId="77777777">
        <w:trPr>
          <w:gridBefore w:val="1"/>
          <w:gridAfter w:val="1"/>
          <w:wBefore w:w="69" w:type="dxa"/>
          <w:wAfter w:w="67" w:type="dxa"/>
          <w:trHeight w:val="397"/>
        </w:trPr>
        <w:tc>
          <w:tcPr>
            <w:tcW w:w="9924" w:type="dxa"/>
            <w:gridSpan w:val="15"/>
            <w:shd w:val="clear" w:color="auto" w:fill="FFFFFF"/>
            <w:vAlign w:val="center"/>
          </w:tcPr>
          <w:p w14:paraId="499F39C4" w14:textId="3D1EE25A" w:rsidR="00C81A8C" w:rsidRPr="00371A1D" w:rsidRDefault="00371A1D">
            <w:pPr>
              <w:pStyle w:val="P68B1DB1-Normal6"/>
              <w:spacing w:line="276" w:lineRule="auto"/>
              <w:rPr>
                <w:bCs/>
              </w:rPr>
            </w:pPr>
            <w:r w:rsidRPr="00371A1D">
              <w:rPr>
                <w:bCs/>
              </w:rPr>
              <w:t>Membre SPP audité :</w:t>
            </w:r>
          </w:p>
        </w:tc>
      </w:tr>
      <w:tr w:rsidR="00C81A8C" w:rsidRPr="00371A1D" w14:paraId="67B16D63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shd w:val="clear" w:color="auto" w:fill="B7DDE8"/>
            <w:vAlign w:val="center"/>
          </w:tcPr>
          <w:p w14:paraId="1370C139" w14:textId="77777777" w:rsidR="00C81A8C" w:rsidRPr="00371A1D" w:rsidRDefault="00DA1A1F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>RÉVISION DE LA PLANIFICATION</w:t>
            </w:r>
          </w:p>
        </w:tc>
      </w:tr>
      <w:tr w:rsidR="00C81A8C" w:rsidRPr="00371A1D" w14:paraId="53DC17BC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1CBE6C53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 xml:space="preserve">La procédure d'évaluation des risques a-t-elle été </w:t>
            </w:r>
            <w:r w:rsidRPr="00371A1D">
              <w:t>dûment appliquée ?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5B35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</w:pPr>
            <w:r w:rsidRPr="00371A1D">
              <w:t xml:space="preserve">Oui 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90DDCCA" w14:textId="77777777" w:rsidR="00C81A8C" w:rsidRPr="00371A1D" w:rsidRDefault="00DA1A1F">
            <w:pPr>
              <w:pStyle w:val="P68B1DB1-Piedepgina4"/>
              <w:spacing w:after="80" w:line="276" w:lineRule="auto"/>
              <w:jc w:val="center"/>
            </w:pPr>
            <w:r w:rsidRPr="00371A1D">
              <w:t>Non</w:t>
            </w:r>
          </w:p>
        </w:tc>
      </w:tr>
      <w:tr w:rsidR="00C81A8C" w:rsidRPr="00371A1D" w14:paraId="4E09E5DB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5245" w:type="dxa"/>
            <w:gridSpan w:val="8"/>
            <w:vAlign w:val="center"/>
          </w:tcPr>
          <w:p w14:paraId="3D8765C8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Les travaux d'audit ont été réalisés de manière :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0E58855F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  <w:jc w:val="center"/>
            </w:pPr>
            <w:r w:rsidRPr="00371A1D">
              <w:t xml:space="preserve">Satisfaisante </w:t>
            </w:r>
          </w:p>
        </w:tc>
        <w:tc>
          <w:tcPr>
            <w:tcW w:w="2694" w:type="dxa"/>
            <w:gridSpan w:val="3"/>
            <w:vAlign w:val="center"/>
          </w:tcPr>
          <w:p w14:paraId="75014D93" w14:textId="77777777" w:rsidR="00C81A8C" w:rsidRPr="00371A1D" w:rsidRDefault="00DA1A1F">
            <w:pPr>
              <w:pStyle w:val="P68B1DB1-Piedepgina4"/>
              <w:spacing w:after="80" w:line="276" w:lineRule="auto"/>
              <w:jc w:val="center"/>
            </w:pPr>
            <w:r w:rsidRPr="00371A1D">
              <w:t xml:space="preserve">Pas satisfaisante </w:t>
            </w:r>
          </w:p>
        </w:tc>
      </w:tr>
      <w:tr w:rsidR="00C81A8C" w:rsidRPr="00371A1D" w14:paraId="33BA522C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99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309A8A59" w14:textId="77777777" w:rsidR="00C81A8C" w:rsidRPr="00371A1D" w:rsidRDefault="00DA1A1F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>EXAMEN DU DOSSIER</w:t>
            </w:r>
          </w:p>
        </w:tc>
      </w:tr>
      <w:tr w:rsidR="00C81A8C" w:rsidRPr="00371A1D" w14:paraId="4E01189F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3307" w:type="dxa"/>
            <w:gridSpan w:val="3"/>
            <w:shd w:val="clear" w:color="auto" w:fill="FFFFCC"/>
            <w:vAlign w:val="center"/>
          </w:tcPr>
          <w:p w14:paraId="0DEF33A9" w14:textId="257C4543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 xml:space="preserve">Procédure </w:t>
            </w:r>
            <w:r w:rsidR="00371A1D" w:rsidRPr="00371A1D">
              <w:t>documentaire</w:t>
            </w:r>
            <w:r w:rsidRPr="00371A1D">
              <w:t xml:space="preserve"> normale</w:t>
            </w:r>
          </w:p>
        </w:tc>
        <w:tc>
          <w:tcPr>
            <w:tcW w:w="3308" w:type="dxa"/>
            <w:gridSpan w:val="8"/>
            <w:shd w:val="clear" w:color="auto" w:fill="FDE9D9" w:themeFill="accent6" w:themeFillTint="33"/>
            <w:vAlign w:val="center"/>
          </w:tcPr>
          <w:p w14:paraId="2C9D8D6C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>Procédure Complète Sur Place</w:t>
            </w:r>
          </w:p>
        </w:tc>
        <w:tc>
          <w:tcPr>
            <w:tcW w:w="3309" w:type="dxa"/>
            <w:gridSpan w:val="4"/>
            <w:shd w:val="clear" w:color="auto" w:fill="FDE9D9" w:themeFill="accent6" w:themeFillTint="33"/>
            <w:vAlign w:val="center"/>
          </w:tcPr>
          <w:p w14:paraId="33473676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>Procédure Complète À Distance</w:t>
            </w:r>
          </w:p>
        </w:tc>
      </w:tr>
      <w:tr w:rsidR="00C81A8C" w:rsidRPr="00371A1D" w14:paraId="05C6942A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1B1A57BE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 xml:space="preserve">Demande de </w:t>
            </w:r>
            <w:r w:rsidRPr="00371A1D">
              <w:t>certification/d'enregistrement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CA4CE8A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9947F04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</w:pPr>
            <w:r w:rsidRPr="00371A1D">
              <w:t>Demande de certification/d'enregistrement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10D99219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371A1D" w:rsidRPr="00371A1D" w14:paraId="079C9D13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2E2EC2E3" w14:textId="35294AA1" w:rsidR="00371A1D" w:rsidRPr="00371A1D" w:rsidRDefault="00371A1D" w:rsidP="00371A1D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S</w:t>
            </w:r>
            <w:r>
              <w:t xml:space="preserve">i </w:t>
            </w:r>
            <w:r w:rsidRPr="00371A1D">
              <w:t>des contestations</w:t>
            </w:r>
            <w:r>
              <w:t xml:space="preserve"> ont eu lieu</w:t>
            </w:r>
            <w:r w:rsidRPr="00371A1D">
              <w:t>, celles-ci ont été dûment traitées.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2F737B6" w14:textId="77777777" w:rsidR="00371A1D" w:rsidRPr="00371A1D" w:rsidRDefault="00371A1D" w:rsidP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71211243" w14:textId="24235612" w:rsidR="00371A1D" w:rsidRPr="00371A1D" w:rsidRDefault="00371A1D" w:rsidP="00371A1D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S</w:t>
            </w:r>
            <w:r>
              <w:t xml:space="preserve">i </w:t>
            </w:r>
            <w:r w:rsidRPr="00371A1D">
              <w:t>des contestations</w:t>
            </w:r>
            <w:r>
              <w:t xml:space="preserve"> ont eu lieu</w:t>
            </w:r>
            <w:r w:rsidRPr="00371A1D">
              <w:t>, celles-ci ont été dûment traitées.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1CC689AE" w14:textId="77777777" w:rsidR="00371A1D" w:rsidRPr="00371A1D" w:rsidRDefault="00371A1D" w:rsidP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C81A8C" w:rsidRPr="00371A1D" w14:paraId="1E2B293D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1E42929C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 xml:space="preserve">Formulaire d'évaluation et </w:t>
            </w:r>
            <w:r w:rsidRPr="00371A1D">
              <w:t>annexes demandées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7AFF20B1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28962515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</w:pPr>
            <w:r w:rsidRPr="00371A1D">
              <w:t>Formulaire d'évaluation et annexes demandées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231956FF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C81A8C" w:rsidRPr="00371A1D" w14:paraId="5B794F73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78D9D044" w14:textId="062E93C8" w:rsidR="00C81A8C" w:rsidRPr="00371A1D" w:rsidRDefault="00371A1D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>
              <w:t>Rapport de</w:t>
            </w:r>
            <w:r w:rsidRPr="00371A1D">
              <w:t xml:space="preserve"> non-conformités et actions correctives</w:t>
            </w:r>
            <w:r>
              <w:t>, le cas échéant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5717A901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41BB5F35" w14:textId="77777777" w:rsidR="00C81A8C" w:rsidRPr="00371A1D" w:rsidRDefault="00DA1A1F">
            <w:pPr>
              <w:pStyle w:val="P68B1DB1-Piedepgina4"/>
              <w:tabs>
                <w:tab w:val="left" w:pos="5103"/>
                <w:tab w:val="left" w:pos="7371"/>
              </w:tabs>
              <w:spacing w:after="80" w:line="276" w:lineRule="auto"/>
            </w:pPr>
            <w:r w:rsidRPr="00371A1D">
              <w:t>Plan d'évaluation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4C4057E8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371A1D" w:rsidRPr="00371A1D" w14:paraId="0BA47CD4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shd w:val="clear" w:color="auto" w:fill="FFFFCC"/>
            <w:vAlign w:val="center"/>
          </w:tcPr>
          <w:p w14:paraId="57E9C565" w14:textId="77777777" w:rsidR="00371A1D" w:rsidRPr="00371A1D" w:rsidRDefault="00371A1D" w:rsidP="00371A1D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Rapport d'évaluation et annexes.</w:t>
            </w:r>
          </w:p>
        </w:tc>
        <w:tc>
          <w:tcPr>
            <w:tcW w:w="560" w:type="dxa"/>
            <w:shd w:val="clear" w:color="auto" w:fill="FFFFCC"/>
            <w:vAlign w:val="center"/>
          </w:tcPr>
          <w:p w14:paraId="3E468CA2" w14:textId="77777777" w:rsidR="00371A1D" w:rsidRPr="00371A1D" w:rsidRDefault="00371A1D" w:rsidP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38DEDA2" w14:textId="285A4517" w:rsidR="00371A1D" w:rsidRPr="00371A1D" w:rsidRDefault="00371A1D" w:rsidP="00371A1D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>
              <w:t>Rapport de</w:t>
            </w:r>
            <w:r w:rsidRPr="00371A1D">
              <w:t xml:space="preserve"> non-conformités et actions correctives</w:t>
            </w:r>
            <w:r>
              <w:t>, le cas échéant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66E21DF7" w14:textId="77777777" w:rsidR="00371A1D" w:rsidRPr="00371A1D" w:rsidRDefault="00371A1D" w:rsidP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C81A8C" w:rsidRPr="00371A1D" w14:paraId="27C1C162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284"/>
        </w:trPr>
        <w:tc>
          <w:tcPr>
            <w:tcW w:w="4260" w:type="dxa"/>
            <w:gridSpan w:val="6"/>
            <w:vMerge w:val="restart"/>
            <w:shd w:val="clear" w:color="auto" w:fill="FFFFCC"/>
            <w:vAlign w:val="center"/>
          </w:tcPr>
          <w:p w14:paraId="40557A4D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  <w:jc w:val="both"/>
            </w:pPr>
            <w:r w:rsidRPr="00371A1D">
              <w:t xml:space="preserve">Autres : </w:t>
            </w:r>
          </w:p>
        </w:tc>
        <w:tc>
          <w:tcPr>
            <w:tcW w:w="560" w:type="dxa"/>
            <w:vMerge w:val="restart"/>
            <w:shd w:val="clear" w:color="auto" w:fill="FFFFCC"/>
            <w:vAlign w:val="center"/>
          </w:tcPr>
          <w:p w14:paraId="2A41B909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366458AD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Rapport d'évaluation et annexes.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42AAA67C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C81A8C" w:rsidRPr="00371A1D" w14:paraId="6FB0358A" w14:textId="77777777" w:rsidTr="000615D6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cantSplit/>
          <w:trHeight w:val="315"/>
        </w:trPr>
        <w:tc>
          <w:tcPr>
            <w:tcW w:w="4260" w:type="dxa"/>
            <w:gridSpan w:val="6"/>
            <w:vMerge/>
            <w:shd w:val="clear" w:color="auto" w:fill="FFFFCC"/>
            <w:vAlign w:val="center"/>
          </w:tcPr>
          <w:p w14:paraId="4F249A60" w14:textId="77777777" w:rsidR="00C81A8C" w:rsidRPr="00371A1D" w:rsidRDefault="00C81A8C">
            <w:pPr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560" w:type="dxa"/>
            <w:vMerge/>
            <w:shd w:val="clear" w:color="auto" w:fill="FFFFCC"/>
            <w:vAlign w:val="center"/>
          </w:tcPr>
          <w:p w14:paraId="4A43438B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  <w:tc>
          <w:tcPr>
            <w:tcW w:w="4536" w:type="dxa"/>
            <w:gridSpan w:val="7"/>
            <w:shd w:val="clear" w:color="auto" w:fill="FDE9D9" w:themeFill="accent6" w:themeFillTint="33"/>
            <w:vAlign w:val="center"/>
          </w:tcPr>
          <w:p w14:paraId="11831034" w14:textId="77777777" w:rsidR="00C81A8C" w:rsidRPr="00371A1D" w:rsidRDefault="00DA1A1F">
            <w:pPr>
              <w:pStyle w:val="P68B1DB1-Normal6"/>
              <w:tabs>
                <w:tab w:val="left" w:pos="5103"/>
                <w:tab w:val="left" w:pos="7371"/>
              </w:tabs>
              <w:spacing w:line="276" w:lineRule="auto"/>
            </w:pPr>
            <w:r w:rsidRPr="00371A1D">
              <w:t>Autres :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14:paraId="6C115329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sz w:val="20"/>
              </w:rPr>
            </w:pPr>
          </w:p>
        </w:tc>
      </w:tr>
      <w:tr w:rsidR="00C81A8C" w:rsidRPr="00371A1D" w14:paraId="2082A6B6" w14:textId="77777777">
        <w:tblPrEx>
          <w:jc w:val="center"/>
          <w:shd w:val="clear" w:color="auto" w:fill="auto"/>
        </w:tblPrEx>
        <w:trPr>
          <w:cantSplit/>
          <w:trHeight w:val="284"/>
          <w:jc w:val="center"/>
        </w:trPr>
        <w:tc>
          <w:tcPr>
            <w:tcW w:w="100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4A51003B" w14:textId="77777777" w:rsidR="00C81A8C" w:rsidRPr="00371A1D" w:rsidRDefault="00DA1A1F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ind w:right="368"/>
              <w:jc w:val="center"/>
            </w:pPr>
            <w:r w:rsidRPr="00371A1D">
              <w:t>DÉCISION SUR LA CERTIFICATION / ENREGISTREMENT</w:t>
            </w:r>
          </w:p>
        </w:tc>
      </w:tr>
      <w:tr w:rsidR="00C81A8C" w:rsidRPr="00371A1D" w14:paraId="338FCB07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30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41840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</w:pPr>
            <w:r w:rsidRPr="00371A1D">
              <w:t>Option 1</w:t>
            </w:r>
          </w:p>
          <w:p w14:paraId="26E33561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</w:pPr>
            <w:r w:rsidRPr="00371A1D">
              <w:t xml:space="preserve">Favorable </w:t>
            </w:r>
          </w:p>
        </w:tc>
        <w:tc>
          <w:tcPr>
            <w:tcW w:w="1842" w:type="dxa"/>
            <w:gridSpan w:val="3"/>
            <w:vAlign w:val="center"/>
          </w:tcPr>
          <w:p w14:paraId="758393D1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Option 2</w:t>
            </w:r>
          </w:p>
          <w:p w14:paraId="53CAA100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 xml:space="preserve">Évaluation complémentaire </w:t>
            </w:r>
          </w:p>
        </w:tc>
        <w:tc>
          <w:tcPr>
            <w:tcW w:w="2977" w:type="dxa"/>
            <w:gridSpan w:val="6"/>
            <w:vAlign w:val="center"/>
          </w:tcPr>
          <w:p w14:paraId="1F8F6261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Option 3</w:t>
            </w:r>
          </w:p>
          <w:p w14:paraId="5ABDF3DC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 xml:space="preserve">Défavorable </w:t>
            </w:r>
          </w:p>
        </w:tc>
        <w:tc>
          <w:tcPr>
            <w:tcW w:w="1560" w:type="dxa"/>
            <w:gridSpan w:val="3"/>
            <w:vAlign w:val="center"/>
          </w:tcPr>
          <w:p w14:paraId="444129D8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Option 4</w:t>
            </w:r>
          </w:p>
          <w:p w14:paraId="12EF2507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Suspension</w:t>
            </w:r>
          </w:p>
        </w:tc>
        <w:tc>
          <w:tcPr>
            <w:tcW w:w="1985" w:type="dxa"/>
            <w:gridSpan w:val="2"/>
            <w:vAlign w:val="center"/>
          </w:tcPr>
          <w:p w14:paraId="7B6C440C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Option 5</w:t>
            </w:r>
          </w:p>
          <w:p w14:paraId="037B7DA5" w14:textId="77777777" w:rsidR="00C81A8C" w:rsidRPr="00371A1D" w:rsidRDefault="00DA1A1F">
            <w:pPr>
              <w:pStyle w:val="P68B1DB1-Normal7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Annulation</w:t>
            </w:r>
          </w:p>
        </w:tc>
      </w:tr>
      <w:tr w:rsidR="00C81A8C" w:rsidRPr="00371A1D" w14:paraId="285ADF9B" w14:textId="77777777">
        <w:tblPrEx>
          <w:shd w:val="clear" w:color="auto" w:fill="auto"/>
        </w:tblPrEx>
        <w:trPr>
          <w:gridBefore w:val="1"/>
          <w:gridAfter w:val="1"/>
          <w:wBefore w:w="69" w:type="dxa"/>
          <w:wAfter w:w="67" w:type="dxa"/>
          <w:trHeight w:val="1710"/>
        </w:trPr>
        <w:tc>
          <w:tcPr>
            <w:tcW w:w="1560" w:type="dxa"/>
            <w:shd w:val="clear" w:color="auto" w:fill="auto"/>
            <w:vAlign w:val="center"/>
          </w:tcPr>
          <w:p w14:paraId="2E6CAC34" w14:textId="77777777" w:rsidR="00C81A8C" w:rsidRPr="00371A1D" w:rsidRDefault="00DA1A1F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ind w:left="62"/>
              <w:jc w:val="center"/>
            </w:pPr>
            <w:r w:rsidRPr="00371A1D">
              <w:t xml:space="preserve">Favorable </w:t>
            </w:r>
          </w:p>
        </w:tc>
        <w:tc>
          <w:tcPr>
            <w:tcW w:w="1842" w:type="dxa"/>
            <w:gridSpan w:val="3"/>
            <w:vAlign w:val="center"/>
          </w:tcPr>
          <w:p w14:paraId="1A170682" w14:textId="77777777" w:rsidR="00C81A8C" w:rsidRPr="00371A1D" w:rsidRDefault="00DA1A1F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Un audit complémentaire doit être réalisé.</w:t>
            </w:r>
          </w:p>
        </w:tc>
        <w:tc>
          <w:tcPr>
            <w:tcW w:w="2977" w:type="dxa"/>
            <w:gridSpan w:val="6"/>
            <w:vAlign w:val="center"/>
          </w:tcPr>
          <w:p w14:paraId="006164E0" w14:textId="77777777" w:rsidR="00C81A8C" w:rsidRPr="00371A1D" w:rsidRDefault="00DA1A1F">
            <w:pPr>
              <w:pStyle w:val="P68B1DB1-Sangradetextonormal8"/>
              <w:spacing w:after="80" w:line="276" w:lineRule="auto"/>
              <w:ind w:left="0"/>
              <w:jc w:val="center"/>
            </w:pPr>
            <w:r w:rsidRPr="00371A1D">
              <w:t>L'acteur audité ne dispose pas d'éléments suffisants pour prouver sa conformité aux critères de la Norme Générale SPP ayant été évalués.</w:t>
            </w:r>
          </w:p>
        </w:tc>
        <w:tc>
          <w:tcPr>
            <w:tcW w:w="1560" w:type="dxa"/>
            <w:gridSpan w:val="3"/>
            <w:vAlign w:val="center"/>
          </w:tcPr>
          <w:p w14:paraId="336788F8" w14:textId="77777777" w:rsidR="00C81A8C" w:rsidRPr="00371A1D" w:rsidRDefault="00DA1A1F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 xml:space="preserve">Les actions correctives n'ont pas été mises en place. </w:t>
            </w:r>
          </w:p>
        </w:tc>
        <w:tc>
          <w:tcPr>
            <w:tcW w:w="1985" w:type="dxa"/>
            <w:gridSpan w:val="2"/>
            <w:vAlign w:val="center"/>
          </w:tcPr>
          <w:p w14:paraId="25FE504A" w14:textId="77777777" w:rsidR="00C81A8C" w:rsidRPr="00371A1D" w:rsidRDefault="00DA1A1F">
            <w:pPr>
              <w:pStyle w:val="P68B1DB1-Normal6"/>
              <w:tabs>
                <w:tab w:val="left" w:pos="-2127"/>
              </w:tabs>
              <w:suppressAutoHyphens/>
              <w:spacing w:line="276" w:lineRule="auto"/>
              <w:jc w:val="center"/>
            </w:pPr>
            <w:r w:rsidRPr="00371A1D">
              <w:t>Aucune action n'a été mise en œuvre pour remédier aux causes qui ont mené à la suspension.</w:t>
            </w:r>
          </w:p>
        </w:tc>
      </w:tr>
    </w:tbl>
    <w:p w14:paraId="4141040B" w14:textId="77777777" w:rsidR="00C81A8C" w:rsidRPr="00371A1D" w:rsidRDefault="00C81A8C">
      <w:pPr>
        <w:spacing w:line="276" w:lineRule="auto"/>
        <w:rPr>
          <w:rFonts w:ascii="Acumin Variable Concept Medium" w:hAnsi="Acumin Variable Concept Medium"/>
          <w:sz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81A8C" w:rsidRPr="00371A1D" w14:paraId="4B3D4D97" w14:textId="77777777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7644DF74" w14:textId="77777777" w:rsidR="00C81A8C" w:rsidRPr="00371A1D" w:rsidRDefault="00DA1A1F">
            <w:pPr>
              <w:pStyle w:val="P68B1DB1-Normal3"/>
              <w:tabs>
                <w:tab w:val="left" w:pos="5103"/>
                <w:tab w:val="left" w:pos="7371"/>
              </w:tabs>
              <w:spacing w:line="276" w:lineRule="auto"/>
              <w:jc w:val="center"/>
            </w:pPr>
            <w:r w:rsidRPr="00371A1D">
              <w:t>DATE DE LA DÉCISION SUR LA CERTIFICATION / ENREGISTREMENT</w:t>
            </w:r>
          </w:p>
        </w:tc>
      </w:tr>
      <w:tr w:rsidR="00C81A8C" w:rsidRPr="00371A1D" w14:paraId="4000054F" w14:textId="77777777">
        <w:trPr>
          <w:cantSplit/>
          <w:trHeight w:val="152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C02B0" w14:textId="77777777" w:rsidR="00C81A8C" w:rsidRPr="00371A1D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</w:rPr>
            </w:pPr>
          </w:p>
        </w:tc>
      </w:tr>
    </w:tbl>
    <w:p w14:paraId="5BD88CB4" w14:textId="77777777" w:rsidR="00C81A8C" w:rsidRPr="00371A1D" w:rsidRDefault="00C81A8C">
      <w:pPr>
        <w:spacing w:line="276" w:lineRule="auto"/>
        <w:rPr>
          <w:rFonts w:ascii="Acumin Variable Concept Medium" w:hAnsi="Acumin Variable Concept Medium"/>
          <w:sz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81A8C" w:rsidRPr="00371A1D" w14:paraId="5166C5EF" w14:textId="77777777">
        <w:trPr>
          <w:cantSplit/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DE8"/>
            <w:vAlign w:val="center"/>
          </w:tcPr>
          <w:p w14:paraId="1D9AA98A" w14:textId="4B3CBCB0" w:rsidR="00C81A8C" w:rsidRPr="00371A1D" w:rsidRDefault="00DA1A1F">
            <w:pPr>
              <w:pStyle w:val="P68B1DB1-Normal3"/>
              <w:spacing w:line="276" w:lineRule="auto"/>
              <w:jc w:val="center"/>
            </w:pPr>
            <w:r w:rsidRPr="00371A1D">
              <w:t>NOM ET SIGNATURE</w:t>
            </w:r>
            <w:r w:rsidR="00371A1D">
              <w:t xml:space="preserve"> DES MEMBRES</w:t>
            </w:r>
            <w:r w:rsidRPr="00371A1D">
              <w:t xml:space="preserve"> DU COMITÉ</w:t>
            </w:r>
            <w:r w:rsidR="00371A1D">
              <w:t xml:space="preserve"> D’AUDIT</w:t>
            </w:r>
            <w:r w:rsidRPr="00371A1D">
              <w:t xml:space="preserve">/DU RESPONSABLE DE LA DÉCISION </w:t>
            </w:r>
          </w:p>
        </w:tc>
      </w:tr>
      <w:tr w:rsidR="00C81A8C" w:rsidRPr="00371A1D" w14:paraId="7A11F057" w14:textId="77777777">
        <w:trPr>
          <w:cantSplit/>
          <w:trHeight w:val="114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E34F" w14:textId="77777777" w:rsidR="00C81A8C" w:rsidRDefault="00C81A8C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</w:rPr>
            </w:pPr>
          </w:p>
          <w:p w14:paraId="013258E8" w14:textId="77777777" w:rsidR="00371A1D" w:rsidRDefault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</w:rPr>
            </w:pPr>
          </w:p>
          <w:p w14:paraId="78677472" w14:textId="77777777" w:rsidR="00371A1D" w:rsidRDefault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</w:rPr>
            </w:pPr>
          </w:p>
          <w:p w14:paraId="6EC44181" w14:textId="77777777" w:rsidR="00371A1D" w:rsidRPr="00371A1D" w:rsidRDefault="00371A1D">
            <w:pPr>
              <w:tabs>
                <w:tab w:val="left" w:pos="5103"/>
                <w:tab w:val="left" w:pos="7371"/>
              </w:tabs>
              <w:spacing w:line="276" w:lineRule="auto"/>
              <w:rPr>
                <w:rFonts w:ascii="Acumin Variable Concept Medium" w:hAnsi="Acumin Variable Concept Medium"/>
                <w:b/>
                <w:sz w:val="20"/>
              </w:rPr>
            </w:pPr>
          </w:p>
        </w:tc>
      </w:tr>
    </w:tbl>
    <w:p w14:paraId="1D3E2AD3" w14:textId="77777777" w:rsidR="00C81A8C" w:rsidRPr="00371A1D" w:rsidRDefault="00C81A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0"/>
        <w:jc w:val="center"/>
        <w:rPr>
          <w:rFonts w:ascii="Acumin Variable Concept Medium" w:hAnsi="Acumin Variable Concept Medium"/>
          <w:sz w:val="20"/>
        </w:rPr>
      </w:pPr>
    </w:p>
    <w:sectPr w:rsidR="00C81A8C" w:rsidRPr="00371A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985" w:right="851" w:bottom="1276" w:left="851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1C262" w14:textId="77777777" w:rsidR="00D6125A" w:rsidRDefault="00D6125A">
      <w:pPr>
        <w:spacing w:before="0" w:after="0"/>
      </w:pPr>
      <w:r>
        <w:separator/>
      </w:r>
    </w:p>
  </w:endnote>
  <w:endnote w:type="continuationSeparator" w:id="0">
    <w:p w14:paraId="31048E27" w14:textId="77777777" w:rsidR="00D6125A" w:rsidRDefault="00D612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umin Variable Concept Medium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5196" w14:textId="77777777" w:rsidR="00C81A8C" w:rsidRDefault="00C81A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AC79" w14:textId="77777777" w:rsidR="00C81A8C" w:rsidRDefault="00DA1A1F">
    <w:pPr>
      <w:pStyle w:val="P68B1DB1-Normal11"/>
      <w:ind w:right="0"/>
      <w:jc w:val="right"/>
      <w:rPr>
        <w:color w:val="595959"/>
      </w:rPr>
    </w:pPr>
    <w:r>
      <w:t xml:space="preserve">www.spp.coop | SPP Global </w:t>
    </w:r>
  </w:p>
  <w:p w14:paraId="177B7481" w14:textId="77777777" w:rsidR="00C81A8C" w:rsidRDefault="00DA1A1F">
    <w:pPr>
      <w:pStyle w:val="P68B1DB1-Normal12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20BE1" w14:textId="77777777" w:rsidR="00C81A8C" w:rsidRDefault="00C81A8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B111" w14:textId="77777777" w:rsidR="00D6125A" w:rsidRDefault="00D6125A">
      <w:pPr>
        <w:spacing w:before="0" w:after="0"/>
      </w:pPr>
      <w:r>
        <w:separator/>
      </w:r>
    </w:p>
  </w:footnote>
  <w:footnote w:type="continuationSeparator" w:id="0">
    <w:p w14:paraId="0B13AD37" w14:textId="77777777" w:rsidR="00D6125A" w:rsidRDefault="00D612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92EF2" w14:textId="77777777" w:rsidR="00C81A8C" w:rsidRDefault="00DA1A1F">
    <w:pPr>
      <w:pStyle w:val="P68B1DB1-Normal9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12F814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84.75pt;height:635.95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CD2AE" w14:textId="3CF4EDD6" w:rsidR="00C81A8C" w:rsidRDefault="00371A1D">
    <w:pPr>
      <w:tabs>
        <w:tab w:val="right" w:pos="10198"/>
      </w:tabs>
      <w:ind w:left="141" w:right="47" w:hanging="285"/>
      <w:jc w:val="right"/>
      <w:rPr>
        <w:b/>
        <w:sz w:val="20"/>
      </w:rPr>
    </w:pP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5225BF57" wp14:editId="036839E8">
          <wp:simplePos x="0" y="0"/>
          <wp:positionH relativeFrom="column">
            <wp:posOffset>-635</wp:posOffset>
          </wp:positionH>
          <wp:positionV relativeFrom="paragraph">
            <wp:posOffset>76835</wp:posOffset>
          </wp:positionV>
          <wp:extent cx="899795" cy="887730"/>
          <wp:effectExtent l="0" t="0" r="0" b="762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87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sz w:val="20"/>
      </w:rPr>
      <w:t>Décision</w:t>
    </w:r>
  </w:p>
  <w:p w14:paraId="5FBB351A" w14:textId="77777777" w:rsidR="00C81A8C" w:rsidRDefault="00DA1A1F">
    <w:pPr>
      <w:pStyle w:val="P68B1DB1-Normal10"/>
      <w:tabs>
        <w:tab w:val="center" w:pos="4252"/>
        <w:tab w:val="right" w:pos="8504"/>
      </w:tabs>
      <w:ind w:left="141" w:right="47" w:hanging="285"/>
      <w:jc w:val="right"/>
    </w:pPr>
    <w:r>
      <w:t>SPP Global</w:t>
    </w:r>
  </w:p>
  <w:p w14:paraId="2BF102C2" w14:textId="122EACC5" w:rsidR="00C81A8C" w:rsidRDefault="00DA1A1F">
    <w:pPr>
      <w:pStyle w:val="P68B1DB1-Normal10"/>
      <w:ind w:right="47"/>
      <w:jc w:val="right"/>
    </w:pPr>
    <w:r>
      <w:t>2024-10-14_V1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104DB" w14:textId="77777777" w:rsidR="00C81A8C" w:rsidRDefault="00DA1A1F">
    <w:pPr>
      <w:pStyle w:val="P68B1DB1-Normal9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</w:pPr>
    <w:r>
      <w:pict w14:anchorId="29397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84.75pt;height:635.95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60FB"/>
    <w:multiLevelType w:val="multilevel"/>
    <w:tmpl w:val="9488B00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1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CA90B67"/>
    <w:multiLevelType w:val="hybridMultilevel"/>
    <w:tmpl w:val="2362D724"/>
    <w:lvl w:ilvl="0" w:tplc="20A8110A">
      <w:start w:val="7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14615">
    <w:abstractNumId w:val="0"/>
  </w:num>
  <w:num w:numId="2" w16cid:durableId="131891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CEB"/>
    <w:rsid w:val="000615D6"/>
    <w:rsid w:val="0016124B"/>
    <w:rsid w:val="002D719F"/>
    <w:rsid w:val="00301E7F"/>
    <w:rsid w:val="00371A1D"/>
    <w:rsid w:val="004671F7"/>
    <w:rsid w:val="004B4882"/>
    <w:rsid w:val="004F24D4"/>
    <w:rsid w:val="00546840"/>
    <w:rsid w:val="0057327A"/>
    <w:rsid w:val="00602CEB"/>
    <w:rsid w:val="00650D74"/>
    <w:rsid w:val="0068600E"/>
    <w:rsid w:val="006A7A00"/>
    <w:rsid w:val="00763336"/>
    <w:rsid w:val="009517E4"/>
    <w:rsid w:val="00A65020"/>
    <w:rsid w:val="00BB3265"/>
    <w:rsid w:val="00C81A8C"/>
    <w:rsid w:val="00CB7195"/>
    <w:rsid w:val="00CD476A"/>
    <w:rsid w:val="00D6125A"/>
    <w:rsid w:val="00DA1A1F"/>
    <w:rsid w:val="00E226A4"/>
    <w:rsid w:val="00E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1D045"/>
  <w15:docId w15:val="{726833A6-5D71-4D13-B2D3-B44DB603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lang w:val="fr-FR" w:eastAsia="fr-FR" w:bidi="ar-SA"/>
      </w:rPr>
    </w:rPrDefault>
    <w:pPrDefault>
      <w:pPr>
        <w:spacing w:before="80" w:after="80"/>
        <w:ind w:right="4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144"/>
      <w:outlineLvl w:val="0"/>
    </w:pPr>
    <w:rPr>
      <w:b/>
      <w:color w:val="4F62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52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52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52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Pr>
      <w:b/>
      <w:i/>
      <w:color w:val="054F7A"/>
      <w:sz w:val="26"/>
    </w:rPr>
  </w:style>
  <w:style w:type="table" w:customStyle="1" w:styleId="5">
    <w:name w:val="5"/>
    <w:basedOn w:val="TableNormal5"/>
    <w:tblPr>
      <w:tblStyleRowBandSize w:val="1"/>
      <w:tblStyleColBandSize w:val="1"/>
    </w:tblPr>
  </w:style>
  <w:style w:type="table" w:customStyle="1" w:styleId="4">
    <w:name w:val="4"/>
    <w:basedOn w:val="TableNormal5"/>
    <w:tblPr>
      <w:tblStyleRowBandSize w:val="1"/>
      <w:tblStyleColBandSize w:val="1"/>
    </w:tblPr>
  </w:style>
  <w:style w:type="table" w:customStyle="1" w:styleId="3">
    <w:name w:val="3"/>
    <w:basedOn w:val="TableNormal5"/>
    <w:tblPr>
      <w:tblStyleRowBandSize w:val="1"/>
      <w:tblStyleColBandSize w:val="1"/>
    </w:tblPr>
  </w:style>
  <w:style w:type="table" w:customStyle="1" w:styleId="2">
    <w:name w:val="2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D2A37"/>
  </w:style>
  <w:style w:type="paragraph" w:styleId="Piedepgina">
    <w:name w:val="footer"/>
    <w:basedOn w:val="Normal"/>
    <w:link w:val="PiedepginaCar"/>
    <w:unhideWhenUsed/>
    <w:rsid w:val="00AD2A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A37"/>
  </w:style>
  <w:style w:type="character" w:customStyle="1" w:styleId="Ttulo7Car">
    <w:name w:val="Título 7 Car"/>
    <w:basedOn w:val="Fuentedeprrafopredeter"/>
    <w:link w:val="Ttulo7"/>
    <w:uiPriority w:val="9"/>
    <w:semiHidden/>
    <w:rsid w:val="007D52A0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52A0"/>
    <w:rPr>
      <w:rFonts w:asciiTheme="majorHAnsi" w:eastAsiaTheme="majorEastAsia" w:hAnsiTheme="majorHAnsi" w:cstheme="majorBidi"/>
      <w:color w:val="272727" w:themeColor="text1" w:themeTint="D8"/>
      <w:sz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52A0"/>
    <w:rPr>
      <w:rFonts w:asciiTheme="majorHAnsi" w:eastAsiaTheme="majorEastAsia" w:hAnsiTheme="majorHAnsi" w:cstheme="majorBidi"/>
      <w:i/>
      <w:color w:val="272727" w:themeColor="text1" w:themeTint="D8"/>
      <w:sz w:val="21"/>
    </w:rPr>
  </w:style>
  <w:style w:type="paragraph" w:styleId="Prrafodelista">
    <w:name w:val="List Paragraph"/>
    <w:basedOn w:val="Normal"/>
    <w:link w:val="PrrafodelistaCar"/>
    <w:uiPriority w:val="34"/>
    <w:qFormat/>
    <w:rsid w:val="008F10DE"/>
    <w:pPr>
      <w:ind w:left="720"/>
      <w:contextualSpacing/>
    </w:pPr>
  </w:style>
  <w:style w:type="character" w:customStyle="1" w:styleId="shorttext">
    <w:name w:val="short_text"/>
    <w:basedOn w:val="Fuentedeprrafopredeter"/>
    <w:rsid w:val="00C91D24"/>
  </w:style>
  <w:style w:type="paragraph" w:customStyle="1" w:styleId="Default">
    <w:name w:val="Default"/>
    <w:rsid w:val="00D96865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</w:rPr>
  </w:style>
  <w:style w:type="table" w:styleId="Tablaconcuadrcula">
    <w:name w:val="Table Grid"/>
    <w:basedOn w:val="Tablanormal"/>
    <w:uiPriority w:val="39"/>
    <w:rsid w:val="00B96B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757C4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7C4"/>
  </w:style>
  <w:style w:type="character" w:styleId="Refdenotaalpie">
    <w:name w:val="footnote reference"/>
    <w:basedOn w:val="Fuentedeprrafopredeter"/>
    <w:uiPriority w:val="99"/>
    <w:semiHidden/>
    <w:unhideWhenUsed/>
    <w:rsid w:val="000757C4"/>
    <w:rPr>
      <w:vertAlign w:val="superscript"/>
    </w:rPr>
  </w:style>
  <w:style w:type="paragraph" w:customStyle="1" w:styleId="Ttulo11">
    <w:name w:val="Título 11"/>
    <w:basedOn w:val="Normal"/>
    <w:rsid w:val="00AD3323"/>
    <w:pPr>
      <w:numPr>
        <w:numId w:val="1"/>
      </w:numPr>
    </w:pPr>
  </w:style>
  <w:style w:type="paragraph" w:customStyle="1" w:styleId="Ttulo21">
    <w:name w:val="Título 21"/>
    <w:basedOn w:val="Normal"/>
    <w:rsid w:val="00AD3323"/>
    <w:pPr>
      <w:numPr>
        <w:ilvl w:val="1"/>
        <w:numId w:val="1"/>
      </w:numPr>
    </w:pPr>
  </w:style>
  <w:style w:type="paragraph" w:customStyle="1" w:styleId="Ttulo31">
    <w:name w:val="Título 31"/>
    <w:basedOn w:val="Normal"/>
    <w:rsid w:val="00AD3323"/>
    <w:pPr>
      <w:numPr>
        <w:ilvl w:val="2"/>
        <w:numId w:val="1"/>
      </w:numPr>
    </w:pPr>
  </w:style>
  <w:style w:type="paragraph" w:customStyle="1" w:styleId="Ttulo41">
    <w:name w:val="Título 41"/>
    <w:basedOn w:val="Normal"/>
    <w:rsid w:val="00AD3323"/>
    <w:pPr>
      <w:numPr>
        <w:ilvl w:val="3"/>
        <w:numId w:val="1"/>
      </w:numPr>
    </w:pPr>
  </w:style>
  <w:style w:type="paragraph" w:customStyle="1" w:styleId="Ttulo51">
    <w:name w:val="Título 51"/>
    <w:basedOn w:val="Normal"/>
    <w:rsid w:val="00AD3323"/>
    <w:pPr>
      <w:numPr>
        <w:ilvl w:val="4"/>
        <w:numId w:val="1"/>
      </w:numPr>
    </w:pPr>
  </w:style>
  <w:style w:type="paragraph" w:customStyle="1" w:styleId="Ttulo61">
    <w:name w:val="Título 61"/>
    <w:basedOn w:val="Normal"/>
    <w:rsid w:val="00AD3323"/>
    <w:pPr>
      <w:numPr>
        <w:ilvl w:val="5"/>
        <w:numId w:val="1"/>
      </w:numPr>
    </w:pPr>
  </w:style>
  <w:style w:type="paragraph" w:customStyle="1" w:styleId="Ttulo71">
    <w:name w:val="Título 71"/>
    <w:basedOn w:val="Normal"/>
    <w:rsid w:val="00AD3323"/>
    <w:pPr>
      <w:numPr>
        <w:ilvl w:val="6"/>
        <w:numId w:val="1"/>
      </w:numPr>
    </w:pPr>
  </w:style>
  <w:style w:type="paragraph" w:customStyle="1" w:styleId="Ttulo81">
    <w:name w:val="Título 81"/>
    <w:basedOn w:val="Normal"/>
    <w:rsid w:val="00AD3323"/>
    <w:pPr>
      <w:numPr>
        <w:ilvl w:val="7"/>
        <w:numId w:val="1"/>
      </w:numPr>
    </w:pPr>
  </w:style>
  <w:style w:type="paragraph" w:customStyle="1" w:styleId="Ttulo91">
    <w:name w:val="Título 91"/>
    <w:basedOn w:val="Normal"/>
    <w:rsid w:val="00AD3323"/>
    <w:pPr>
      <w:numPr>
        <w:ilvl w:val="8"/>
        <w:numId w:val="1"/>
      </w:numPr>
    </w:pPr>
  </w:style>
  <w:style w:type="character" w:styleId="Hipervnculo">
    <w:name w:val="Hyperlink"/>
    <w:basedOn w:val="Fuentedeprrafopredeter"/>
    <w:uiPriority w:val="99"/>
    <w:unhideWhenUsed/>
    <w:rsid w:val="00E946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46F2"/>
    <w:rPr>
      <w:color w:val="605E5C"/>
      <w:shd w:val="clear" w:color="auto" w:fill="E1DFDD"/>
    </w:rPr>
  </w:style>
  <w:style w:type="paragraph" w:customStyle="1" w:styleId="Estilo1">
    <w:name w:val="Estilo1"/>
    <w:basedOn w:val="Prrafodelista"/>
    <w:link w:val="Estilo1Car"/>
    <w:qFormat/>
    <w:rsid w:val="00365814"/>
    <w:pPr>
      <w:tabs>
        <w:tab w:val="num" w:pos="720"/>
      </w:tabs>
      <w:autoSpaceDE w:val="0"/>
      <w:autoSpaceDN w:val="0"/>
      <w:adjustRightInd w:val="0"/>
      <w:spacing w:before="240" w:after="240"/>
      <w:ind w:left="567" w:hanging="567"/>
      <w:contextualSpacing w:val="0"/>
      <w:jc w:val="both"/>
    </w:pPr>
    <w:rPr>
      <w:b/>
      <w:color w:val="9BBB59" w:themeColor="accent3"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AC2FE9"/>
  </w:style>
  <w:style w:type="character" w:customStyle="1" w:styleId="Estilo1Car">
    <w:name w:val="Estilo1 Car"/>
    <w:basedOn w:val="PrrafodelistaCar"/>
    <w:link w:val="Estilo1"/>
    <w:rsid w:val="00365814"/>
    <w:rPr>
      <w:rFonts w:ascii="Arial" w:hAnsi="Arial" w:cs="Arial"/>
      <w:b/>
      <w:color w:val="9BBB59" w:themeColor="accent3"/>
      <w:sz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0B55F0"/>
    <w:pPr>
      <w:spacing w:after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618C"/>
    <w:pPr>
      <w:spacing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18C"/>
    <w:rPr>
      <w:rFonts w:ascii="Segoe UI" w:hAnsi="Segoe UI" w:cs="Segoe UI"/>
      <w:sz w:val="18"/>
    </w:rPr>
  </w:style>
  <w:style w:type="paragraph" w:styleId="Textoindependiente">
    <w:name w:val="Body Text"/>
    <w:basedOn w:val="Normal"/>
    <w:link w:val="TextoindependienteCar"/>
    <w:uiPriority w:val="1"/>
    <w:qFormat/>
    <w:rsid w:val="000D62B5"/>
    <w:pPr>
      <w:widowControl w:val="0"/>
      <w:autoSpaceDE w:val="0"/>
      <w:autoSpaceDN w:val="0"/>
      <w:spacing w:after="0"/>
      <w:ind w:left="113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62B5"/>
    <w:rPr>
      <w:rFonts w:ascii="Arial" w:eastAsia="Arial" w:hAnsi="Arial" w:cs="Arial"/>
    </w:rPr>
  </w:style>
  <w:style w:type="paragraph" w:styleId="Revisin">
    <w:name w:val="Revision"/>
    <w:hidden/>
    <w:uiPriority w:val="99"/>
    <w:semiHidden/>
    <w:rsid w:val="005D29CA"/>
    <w:pPr>
      <w:spacing w:after="0"/>
    </w:pPr>
  </w:style>
  <w:style w:type="paragraph" w:customStyle="1" w:styleId="P68B1DB1-Normal1">
    <w:name w:val="P68B1DB1-Normal1"/>
    <w:basedOn w:val="Normal"/>
    <w:rsid w:val="00507AD3"/>
    <w:rPr>
      <w:color w:val="404040" w:themeColor="text1" w:themeTint="BF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F47E4"/>
    <w:rPr>
      <w:color w:val="605E5C"/>
      <w:shd w:val="clear" w:color="auto" w:fill="E1DFDD"/>
    </w:rPr>
  </w:style>
  <w:style w:type="paragraph" w:customStyle="1" w:styleId="P68B1DB1-Normal2">
    <w:name w:val="P68B1DB1-Normal2"/>
    <w:basedOn w:val="Normal"/>
    <w:rsid w:val="00D4400B"/>
  </w:style>
  <w:style w:type="paragraph" w:styleId="Sinespaciado">
    <w:name w:val="No Spacing"/>
    <w:uiPriority w:val="1"/>
    <w:qFormat/>
    <w:rsid w:val="00350170"/>
    <w:pPr>
      <w:spacing w:after="0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D26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D26DA"/>
  </w:style>
  <w:style w:type="paragraph" w:customStyle="1" w:styleId="P68B1DB1-Normal3">
    <w:name w:val="P68B1DB1-Normal3"/>
    <w:basedOn w:val="Normal"/>
    <w:rPr>
      <w:rFonts w:ascii="Acumin Variable Concept Medium" w:hAnsi="Acumin Variable Concept Medium"/>
      <w:b/>
      <w:sz w:val="20"/>
    </w:rPr>
  </w:style>
  <w:style w:type="paragraph" w:customStyle="1" w:styleId="P68B1DB1-Piedepgina4">
    <w:name w:val="P68B1DB1-Piedepgina4"/>
    <w:basedOn w:val="Piedepgina"/>
    <w:rPr>
      <w:rFonts w:ascii="Acumin Variable Concept Medium" w:hAnsi="Acumin Variable Concept Medium"/>
      <w:sz w:val="20"/>
    </w:rPr>
  </w:style>
  <w:style w:type="paragraph" w:customStyle="1" w:styleId="P68B1DB1-Encabezado5">
    <w:name w:val="P68B1DB1-Encabezado5"/>
    <w:basedOn w:val="Encabezado"/>
    <w:rPr>
      <w:rFonts w:ascii="Acumin Variable Concept Medium" w:hAnsi="Acumin Variable Concept Medium"/>
      <w:sz w:val="20"/>
    </w:rPr>
  </w:style>
  <w:style w:type="paragraph" w:customStyle="1" w:styleId="P68B1DB1-Normal6">
    <w:name w:val="P68B1DB1-Normal6"/>
    <w:basedOn w:val="Normal"/>
    <w:rPr>
      <w:rFonts w:ascii="Acumin Variable Concept Medium" w:hAnsi="Acumin Variable Concept Medium"/>
      <w:sz w:val="20"/>
    </w:rPr>
  </w:style>
  <w:style w:type="paragraph" w:customStyle="1" w:styleId="P68B1DB1-Normal7">
    <w:name w:val="P68B1DB1-Normal7"/>
    <w:basedOn w:val="Normal"/>
    <w:rPr>
      <w:rFonts w:ascii="Acumin Variable Concept Medium" w:hAnsi="Acumin Variable Concept Medium"/>
      <w:b/>
      <w:i/>
      <w:sz w:val="20"/>
    </w:rPr>
  </w:style>
  <w:style w:type="paragraph" w:customStyle="1" w:styleId="P68B1DB1-Sangradetextonormal8">
    <w:name w:val="P68B1DB1-Sangradetextonormal8"/>
    <w:basedOn w:val="Sangradetextonormal"/>
    <w:rPr>
      <w:rFonts w:ascii="Acumin Variable Concept Medium" w:hAnsi="Acumin Variable Concept Medium"/>
      <w:sz w:val="20"/>
    </w:rPr>
  </w:style>
  <w:style w:type="paragraph" w:customStyle="1" w:styleId="P68B1DB1-Normal9">
    <w:name w:val="P68B1DB1-Normal9"/>
    <w:basedOn w:val="Normal"/>
    <w:rPr>
      <w:color w:val="000000"/>
    </w:rPr>
  </w:style>
  <w:style w:type="paragraph" w:customStyle="1" w:styleId="P68B1DB1-Normal10">
    <w:name w:val="P68B1DB1-Normal10"/>
    <w:basedOn w:val="Normal"/>
    <w:rPr>
      <w:sz w:val="20"/>
    </w:rPr>
  </w:style>
  <w:style w:type="paragraph" w:customStyle="1" w:styleId="P68B1DB1-Normal11">
    <w:name w:val="P68B1DB1-Normal11"/>
    <w:basedOn w:val="Normal"/>
    <w:rPr>
      <w:b/>
      <w:color w:val="054F7A"/>
      <w:sz w:val="18"/>
    </w:rPr>
  </w:style>
  <w:style w:type="paragraph" w:customStyle="1" w:styleId="P68B1DB1-Normal12">
    <w:name w:val="P68B1DB1-Normal12"/>
    <w:basedOn w:val="Normal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Qf5XL0quuOgDJ5+ZaQpQzknWw==">CgMxLjA4AHIhMU1ySUlORjZkMThXQ1UzbXRKRld2ZHNKcE04OThGaG9N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</dc:creator>
  <cp:keywords/>
  <dc:description/>
  <cp:lastModifiedBy>Encargada de Normas y Precios SPP Global</cp:lastModifiedBy>
  <cp:revision>9</cp:revision>
  <cp:lastPrinted>2025-01-23T18:41:00Z</cp:lastPrinted>
  <dcterms:created xsi:type="dcterms:W3CDTF">2024-09-30T15:01:00Z</dcterms:created>
  <dcterms:modified xsi:type="dcterms:W3CDTF">2025-01-23T18:41:00Z</dcterms:modified>
</cp:coreProperties>
</file>